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133D" w14:textId="77777777" w:rsidR="000E67BD" w:rsidRDefault="000E67BD" w:rsidP="000E67BD">
      <w:pPr>
        <w:spacing w:after="240"/>
        <w:rPr>
          <w:color w:val="1F497D"/>
          <w:lang w:eastAsia="fr-FR"/>
        </w:rPr>
      </w:pPr>
    </w:p>
    <w:tbl>
      <w:tblPr>
        <w:tblW w:w="9090" w:type="dxa"/>
        <w:tblCellSpacing w:w="15" w:type="dxa"/>
        <w:tblCellMar>
          <w:left w:w="0" w:type="dxa"/>
          <w:right w:w="0" w:type="dxa"/>
        </w:tblCellMar>
        <w:tblLook w:val="04A0" w:firstRow="1" w:lastRow="0" w:firstColumn="1" w:lastColumn="0" w:noHBand="0" w:noVBand="1"/>
      </w:tblPr>
      <w:tblGrid>
        <w:gridCol w:w="9090"/>
      </w:tblGrid>
      <w:tr w:rsidR="000E67BD" w14:paraId="03FBADDB" w14:textId="77777777" w:rsidTr="000E67BD">
        <w:trPr>
          <w:tblCellSpacing w:w="15" w:type="dxa"/>
        </w:trPr>
        <w:tc>
          <w:tcPr>
            <w:tcW w:w="0" w:type="auto"/>
            <w:tcMar>
              <w:top w:w="15" w:type="dxa"/>
              <w:left w:w="15" w:type="dxa"/>
              <w:bottom w:w="15" w:type="dxa"/>
              <w:right w:w="15" w:type="dxa"/>
            </w:tcMar>
            <w:vAlign w:val="center"/>
            <w:hideMark/>
          </w:tcPr>
          <w:p w14:paraId="67F6D950" w14:textId="77777777" w:rsidR="000E67BD" w:rsidRDefault="000E67BD">
            <w:pPr>
              <w:pStyle w:val="NormalWeb"/>
              <w:jc w:val="center"/>
            </w:pPr>
            <w:r>
              <w:rPr>
                <w:noProof/>
              </w:rPr>
              <w:drawing>
                <wp:inline distT="0" distB="0" distL="0" distR="0" wp14:anchorId="2E6875C8" wp14:editId="787B4B06">
                  <wp:extent cx="5547360" cy="39166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7360" cy="3916680"/>
                          </a:xfrm>
                          <a:prstGeom prst="rect">
                            <a:avLst/>
                          </a:prstGeom>
                          <a:noFill/>
                          <a:ln>
                            <a:noFill/>
                          </a:ln>
                        </pic:spPr>
                      </pic:pic>
                    </a:graphicData>
                  </a:graphic>
                </wp:inline>
              </w:drawing>
            </w:r>
          </w:p>
        </w:tc>
      </w:tr>
      <w:tr w:rsidR="000E67BD" w14:paraId="5C2DA3D9" w14:textId="77777777" w:rsidTr="000E67BD">
        <w:trPr>
          <w:tblCellSpacing w:w="15" w:type="dxa"/>
        </w:trPr>
        <w:tc>
          <w:tcPr>
            <w:tcW w:w="0" w:type="auto"/>
            <w:tcMar>
              <w:top w:w="15" w:type="dxa"/>
              <w:left w:w="15" w:type="dxa"/>
              <w:bottom w:w="15" w:type="dxa"/>
              <w:right w:w="15" w:type="dxa"/>
            </w:tcMar>
            <w:vAlign w:val="center"/>
            <w:hideMark/>
          </w:tcPr>
          <w:p w14:paraId="69494B3A" w14:textId="77777777" w:rsidR="000E67BD" w:rsidRDefault="000E67BD">
            <w:pPr>
              <w:pStyle w:val="NormalWeb"/>
              <w:jc w:val="center"/>
            </w:pPr>
            <w:r>
              <w:rPr>
                <w:rFonts w:ascii="Trebuchet MS" w:hAnsi="Trebuchet MS"/>
                <w:color w:val="FF0000"/>
                <w:sz w:val="27"/>
                <w:szCs w:val="27"/>
              </w:rPr>
              <w:br/>
              <w:t>PROGRAMME</w:t>
            </w:r>
            <w:r>
              <w:rPr>
                <w:rFonts w:ascii="Trebuchet MS" w:hAnsi="Trebuchet MS"/>
                <w:color w:val="333399"/>
                <w:sz w:val="24"/>
                <w:szCs w:val="24"/>
                <w:u w:val="single"/>
              </w:rPr>
              <w:br/>
            </w:r>
            <w:r>
              <w:rPr>
                <w:rFonts w:ascii="Trebuchet MS" w:hAnsi="Trebuchet MS"/>
                <w:color w:val="333399"/>
                <w:sz w:val="24"/>
                <w:szCs w:val="24"/>
                <w:u w:val="single"/>
              </w:rPr>
              <w:br/>
              <w:t>Mercredi 30 juin</w:t>
            </w:r>
            <w:r>
              <w:rPr>
                <w:rFonts w:ascii="Trebuchet MS" w:hAnsi="Trebuchet MS"/>
                <w:color w:val="333399"/>
                <w:sz w:val="24"/>
                <w:szCs w:val="24"/>
                <w:u w:val="single"/>
              </w:rPr>
              <w:br/>
            </w:r>
            <w:r>
              <w:rPr>
                <w:rFonts w:ascii="Trebuchet MS" w:hAnsi="Trebuchet MS"/>
                <w:color w:val="333399"/>
                <w:sz w:val="24"/>
                <w:szCs w:val="24"/>
              </w:rPr>
              <w:t>9h00-17h00</w:t>
            </w:r>
          </w:p>
          <w:p w14:paraId="3BD7D167" w14:textId="77777777" w:rsidR="000E67BD" w:rsidRDefault="000E67BD">
            <w:pPr>
              <w:pStyle w:val="NormalWeb"/>
            </w:pPr>
            <w:r>
              <w:rPr>
                <w:rFonts w:ascii="Trebuchet MS" w:hAnsi="Trebuchet MS"/>
                <w:color w:val="333399"/>
                <w:sz w:val="20"/>
                <w:szCs w:val="20"/>
              </w:rPr>
              <w:t>09h00 : Accueil des participants</w:t>
            </w:r>
            <w:r>
              <w:rPr>
                <w:rFonts w:ascii="Trebuchet MS" w:hAnsi="Trebuchet MS"/>
                <w:color w:val="333399"/>
                <w:sz w:val="20"/>
                <w:szCs w:val="20"/>
              </w:rPr>
              <w:br/>
            </w:r>
            <w:r>
              <w:rPr>
                <w:rFonts w:ascii="Trebuchet MS" w:hAnsi="Trebuchet MS"/>
                <w:color w:val="333399"/>
                <w:sz w:val="20"/>
                <w:szCs w:val="20"/>
              </w:rPr>
              <w:br/>
            </w:r>
            <w:r>
              <w:rPr>
                <w:rFonts w:ascii="Trebuchet MS" w:hAnsi="Trebuchet MS"/>
                <w:color w:val="333399"/>
                <w:sz w:val="24"/>
                <w:szCs w:val="24"/>
              </w:rPr>
              <w:t xml:space="preserve">Session "Mesures, corrélation calculs et simulation" </w:t>
            </w:r>
          </w:p>
          <w:p w14:paraId="61893462" w14:textId="77777777" w:rsidR="000E67BD" w:rsidRDefault="000E67BD">
            <w:pPr>
              <w:pStyle w:val="NormalWeb"/>
            </w:pPr>
            <w:r>
              <w:rPr>
                <w:rFonts w:ascii="Trebuchet MS" w:hAnsi="Trebuchet MS"/>
                <w:sz w:val="20"/>
                <w:szCs w:val="20"/>
              </w:rPr>
              <w:t xml:space="preserve">Mesures de déformations mécaniques en environnements thermiques. </w:t>
            </w:r>
            <w:r>
              <w:rPr>
                <w:rFonts w:ascii="Trebuchet MS" w:hAnsi="Trebuchet MS"/>
                <w:sz w:val="20"/>
                <w:szCs w:val="20"/>
              </w:rPr>
              <w:br/>
              <w:t>Minimisation des incertitudes de mesures et confrontation à la prévision calculs.</w:t>
            </w:r>
            <w:r>
              <w:rPr>
                <w:rFonts w:ascii="Trebuchet MS" w:hAnsi="Trebuchet MS"/>
              </w:rPr>
              <w:br/>
            </w:r>
            <w:r>
              <w:rPr>
                <w:rFonts w:ascii="Trebuchet MS" w:hAnsi="Trebuchet MS"/>
                <w:color w:val="808080"/>
                <w:sz w:val="20"/>
                <w:szCs w:val="20"/>
              </w:rPr>
              <w:t>CEA CESTA - F. MALKA, P. GENAIN, A-C. LE MENTEC</w:t>
            </w:r>
            <w:r>
              <w:rPr>
                <w:rFonts w:ascii="Trebuchet MS" w:hAnsi="Trebuchet MS"/>
                <w:sz w:val="20"/>
                <w:szCs w:val="20"/>
              </w:rPr>
              <w:t xml:space="preserve"> </w:t>
            </w:r>
          </w:p>
          <w:p w14:paraId="67AB76E1" w14:textId="77777777" w:rsidR="000E67BD" w:rsidRDefault="000E67BD">
            <w:pPr>
              <w:pStyle w:val="NormalWeb"/>
            </w:pPr>
            <w:r>
              <w:rPr>
                <w:rFonts w:ascii="Trebuchet MS" w:hAnsi="Trebuchet MS"/>
                <w:sz w:val="20"/>
                <w:szCs w:val="20"/>
              </w:rPr>
              <w:t xml:space="preserve">Continuité numérique : du stockage et analyses des données de mesure vibratoires </w:t>
            </w:r>
            <w:r>
              <w:rPr>
                <w:rFonts w:ascii="Trebuchet MS" w:hAnsi="Trebuchet MS"/>
                <w:sz w:val="20"/>
                <w:szCs w:val="20"/>
              </w:rPr>
              <w:br/>
              <w:t>jusqu’à la virtualisation des essais par jumeau numérique mécanique</w:t>
            </w:r>
            <w:r>
              <w:rPr>
                <w:rFonts w:ascii="Trebuchet MS" w:hAnsi="Trebuchet MS"/>
              </w:rPr>
              <w:t>.</w:t>
            </w:r>
            <w:r>
              <w:rPr>
                <w:rFonts w:ascii="Trebuchet MS" w:hAnsi="Trebuchet MS"/>
              </w:rPr>
              <w:br/>
            </w:r>
            <w:r>
              <w:rPr>
                <w:rFonts w:ascii="Trebuchet MS" w:hAnsi="Trebuchet MS"/>
                <w:color w:val="808080"/>
                <w:sz w:val="20"/>
                <w:szCs w:val="20"/>
              </w:rPr>
              <w:t>HBK - Amaury CHABOD   </w:t>
            </w:r>
          </w:p>
          <w:p w14:paraId="37FC896E" w14:textId="77777777" w:rsidR="000E67BD" w:rsidRDefault="000E67BD">
            <w:pPr>
              <w:pStyle w:val="NormalWeb"/>
            </w:pPr>
            <w:r>
              <w:rPr>
                <w:rFonts w:ascii="Trebuchet MS" w:hAnsi="Trebuchet MS"/>
                <w:color w:val="000080"/>
                <w:sz w:val="20"/>
                <w:szCs w:val="20"/>
              </w:rPr>
              <w:t>11h00-11h30 : Pause-café et visite des exposants</w:t>
            </w:r>
            <w:r>
              <w:rPr>
                <w:rFonts w:ascii="Trebuchet MS" w:hAnsi="Trebuchet MS"/>
                <w:sz w:val="20"/>
                <w:szCs w:val="20"/>
              </w:rPr>
              <w:t xml:space="preserve"> </w:t>
            </w:r>
            <w:r>
              <w:rPr>
                <w:rFonts w:ascii="Trebuchet MS" w:hAnsi="Trebuchet MS"/>
                <w:sz w:val="20"/>
                <w:szCs w:val="20"/>
              </w:rPr>
              <w:br/>
              <w:t xml:space="preserve">      </w:t>
            </w:r>
            <w:r>
              <w:rPr>
                <w:rFonts w:ascii="Trebuchet MS" w:hAnsi="Trebuchet MS"/>
                <w:sz w:val="20"/>
                <w:szCs w:val="20"/>
              </w:rPr>
              <w:br/>
              <w:t xml:space="preserve">Vibrations non-linéaires d'une poutre bi-encastrée soumise à deux excitations aléatoires corrélées - essais, modélisation et simulations.  </w:t>
            </w:r>
            <w:r>
              <w:rPr>
                <w:rFonts w:ascii="Trebuchet MS" w:hAnsi="Trebuchet MS"/>
                <w:sz w:val="20"/>
                <w:szCs w:val="20"/>
              </w:rPr>
              <w:br/>
            </w:r>
            <w:r>
              <w:rPr>
                <w:rFonts w:ascii="Trebuchet MS" w:hAnsi="Trebuchet MS"/>
                <w:color w:val="808080"/>
                <w:sz w:val="20"/>
                <w:szCs w:val="20"/>
              </w:rPr>
              <w:t>CEA CESTA - Sébastien TALIK, Maxence CLAEYS et Jean-Pierre LAMBELIN</w:t>
            </w:r>
            <w:r>
              <w:rPr>
                <w:rFonts w:ascii="Trebuchet MS" w:hAnsi="Trebuchet MS"/>
                <w:sz w:val="20"/>
                <w:szCs w:val="20"/>
              </w:rPr>
              <w:t xml:space="preserve">     </w:t>
            </w:r>
          </w:p>
          <w:p w14:paraId="6E3105D1" w14:textId="77777777" w:rsidR="000E67BD" w:rsidRDefault="000E67BD">
            <w:pPr>
              <w:pStyle w:val="NormalWeb"/>
            </w:pPr>
            <w:r>
              <w:rPr>
                <w:rFonts w:ascii="Trebuchet MS" w:hAnsi="Trebuchet MS"/>
                <w:color w:val="000080"/>
                <w:sz w:val="20"/>
                <w:szCs w:val="20"/>
              </w:rPr>
              <w:t>12h00-13h30 : Déjeuner et visite des exposants</w:t>
            </w:r>
          </w:p>
          <w:p w14:paraId="69B9205B" w14:textId="77777777" w:rsidR="000E67BD" w:rsidRDefault="000E67BD">
            <w:pPr>
              <w:pStyle w:val="NormalWeb"/>
            </w:pPr>
            <w:r>
              <w:rPr>
                <w:rFonts w:ascii="Trebuchet MS" w:hAnsi="Trebuchet MS"/>
                <w:color w:val="000080"/>
                <w:sz w:val="20"/>
                <w:szCs w:val="20"/>
              </w:rPr>
              <w:lastRenderedPageBreak/>
              <w:t>13h30-14h30 : Présentations des exposants</w:t>
            </w:r>
          </w:p>
          <w:p w14:paraId="7E1B1F97" w14:textId="77777777" w:rsidR="000E67BD" w:rsidRDefault="000E67BD">
            <w:pPr>
              <w:pStyle w:val="NormalWeb"/>
            </w:pPr>
            <w:r>
              <w:rPr>
                <w:rFonts w:ascii="Trebuchet MS" w:hAnsi="Trebuchet MS"/>
                <w:color w:val="333399"/>
                <w:sz w:val="24"/>
                <w:szCs w:val="24"/>
              </w:rPr>
              <w:t>Session "Mesures, corrélation calculs et simulation" - suite</w:t>
            </w:r>
            <w:r>
              <w:rPr>
                <w:rFonts w:ascii="Trebuchet MS" w:hAnsi="Trebuchet MS"/>
                <w:color w:val="333399"/>
                <w:sz w:val="24"/>
                <w:szCs w:val="24"/>
              </w:rPr>
              <w:br/>
            </w:r>
            <w:r>
              <w:rPr>
                <w:rFonts w:ascii="Trebuchet MS" w:hAnsi="Trebuchet MS"/>
                <w:color w:val="333399"/>
                <w:sz w:val="24"/>
                <w:szCs w:val="24"/>
              </w:rPr>
              <w:br/>
            </w:r>
            <w:r>
              <w:rPr>
                <w:rFonts w:ascii="Trebuchet MS" w:hAnsi="Trebuchet MS"/>
                <w:color w:val="000000"/>
                <w:sz w:val="20"/>
                <w:szCs w:val="20"/>
              </w:rPr>
              <w:t>Simulation du fluotournage : ses enjeux et contraintes.</w:t>
            </w:r>
            <w:r>
              <w:rPr>
                <w:rFonts w:ascii="Trebuchet MS" w:hAnsi="Trebuchet MS"/>
                <w:color w:val="999999"/>
                <w:sz w:val="20"/>
                <w:szCs w:val="20"/>
              </w:rPr>
              <w:br/>
            </w:r>
            <w:r>
              <w:rPr>
                <w:rFonts w:ascii="Trebuchet MS" w:hAnsi="Trebuchet MS"/>
                <w:color w:val="808080"/>
                <w:sz w:val="20"/>
                <w:szCs w:val="20"/>
              </w:rPr>
              <w:t>MBDA FRANCE - François FRASCATI et Agathe DEMAY</w:t>
            </w:r>
          </w:p>
          <w:p w14:paraId="7197F091" w14:textId="77777777" w:rsidR="000E67BD" w:rsidRDefault="000E67BD">
            <w:pPr>
              <w:pStyle w:val="NormalWeb"/>
            </w:pPr>
            <w:r>
              <w:rPr>
                <w:rFonts w:ascii="Trebuchet MS" w:hAnsi="Trebuchet MS"/>
                <w:sz w:val="20"/>
                <w:szCs w:val="20"/>
              </w:rPr>
              <w:t>Choix d’un modèle éléments finis de liaison vissée, validé par approche V&amp;V.</w:t>
            </w:r>
            <w:r>
              <w:rPr>
                <w:rFonts w:ascii="Trebuchet MS" w:hAnsi="Trebuchet MS"/>
                <w:sz w:val="20"/>
                <w:szCs w:val="20"/>
              </w:rPr>
              <w:br/>
            </w:r>
            <w:r>
              <w:rPr>
                <w:rFonts w:ascii="Trebuchet MS" w:hAnsi="Trebuchet MS"/>
                <w:color w:val="808080"/>
                <w:sz w:val="20"/>
                <w:szCs w:val="20"/>
              </w:rPr>
              <w:t>CEA CESTA - H. GARNIER</w:t>
            </w:r>
            <w:r>
              <w:rPr>
                <w:rFonts w:ascii="Trebuchet MS" w:hAnsi="Trebuchet MS"/>
                <w:color w:val="808080"/>
                <w:sz w:val="20"/>
                <w:szCs w:val="20"/>
              </w:rPr>
              <w:br/>
            </w:r>
            <w:r>
              <w:rPr>
                <w:rFonts w:ascii="Trebuchet MS" w:hAnsi="Trebuchet MS"/>
                <w:color w:val="808080"/>
                <w:sz w:val="20"/>
                <w:szCs w:val="20"/>
              </w:rPr>
              <w:br/>
            </w:r>
            <w:r>
              <w:rPr>
                <w:rFonts w:ascii="Trebuchet MS" w:hAnsi="Trebuchet MS"/>
                <w:color w:val="000080"/>
                <w:sz w:val="20"/>
                <w:szCs w:val="20"/>
              </w:rPr>
              <w:t>15h30-16h00 : Pause-café et visite des exposants</w:t>
            </w:r>
          </w:p>
          <w:p w14:paraId="6CF4EFAC" w14:textId="77777777" w:rsidR="000E67BD" w:rsidRDefault="000E67BD">
            <w:pPr>
              <w:pStyle w:val="NormalWeb"/>
            </w:pPr>
            <w:r>
              <w:rPr>
                <w:rFonts w:ascii="Trebuchet MS" w:hAnsi="Trebuchet MS"/>
                <w:color w:val="333399"/>
                <w:sz w:val="24"/>
                <w:szCs w:val="24"/>
              </w:rPr>
              <w:t>Session "E-mobilité"</w:t>
            </w:r>
          </w:p>
          <w:p w14:paraId="0B9B8336" w14:textId="77777777" w:rsidR="000E67BD" w:rsidRDefault="000E67BD">
            <w:pPr>
              <w:pStyle w:val="NormalWeb"/>
            </w:pPr>
            <w:r>
              <w:rPr>
                <w:rFonts w:ascii="Trebuchet MS" w:hAnsi="Trebuchet MS"/>
                <w:sz w:val="20"/>
                <w:szCs w:val="20"/>
              </w:rPr>
              <w:t>Complete validation of e-mobility systems.</w:t>
            </w:r>
            <w:r>
              <w:rPr>
                <w:rFonts w:ascii="Trebuchet MS" w:hAnsi="Trebuchet MS"/>
                <w:sz w:val="20"/>
                <w:szCs w:val="20"/>
              </w:rPr>
              <w:br/>
            </w:r>
            <w:r>
              <w:rPr>
                <w:rFonts w:ascii="Trebuchet MS" w:hAnsi="Trebuchet MS"/>
                <w:color w:val="888888"/>
                <w:sz w:val="20"/>
                <w:szCs w:val="20"/>
              </w:rPr>
              <w:t>EMITECH - Jean-Christophe PIN</w:t>
            </w:r>
            <w:r>
              <w:rPr>
                <w:rFonts w:ascii="Trebuchet MS" w:hAnsi="Trebuchet MS"/>
                <w:sz w:val="20"/>
                <w:szCs w:val="20"/>
              </w:rPr>
              <w:br/>
            </w:r>
            <w:r>
              <w:rPr>
                <w:rFonts w:ascii="Trebuchet MS" w:hAnsi="Trebuchet MS"/>
                <w:sz w:val="20"/>
                <w:szCs w:val="20"/>
              </w:rPr>
              <w:br/>
              <w:t>Les enjeux de la flexibilité pour la qualification des batteries EV.</w:t>
            </w:r>
            <w:r>
              <w:rPr>
                <w:rFonts w:ascii="Trebuchet MS" w:hAnsi="Trebuchet MS"/>
                <w:sz w:val="20"/>
                <w:szCs w:val="20"/>
              </w:rPr>
              <w:br/>
            </w:r>
            <w:r>
              <w:rPr>
                <w:rFonts w:ascii="Trebuchet MS" w:hAnsi="Trebuchet MS"/>
                <w:color w:val="808080"/>
                <w:sz w:val="20"/>
                <w:szCs w:val="20"/>
              </w:rPr>
              <w:t>IMV - Miguel MAROUS  </w:t>
            </w:r>
            <w:r>
              <w:rPr>
                <w:rFonts w:ascii="Trebuchet MS" w:hAnsi="Trebuchet MS"/>
                <w:sz w:val="20"/>
                <w:szCs w:val="20"/>
              </w:rPr>
              <w:t xml:space="preserve"> </w:t>
            </w:r>
          </w:p>
          <w:p w14:paraId="68056D7B" w14:textId="77777777" w:rsidR="000E67BD" w:rsidRDefault="000E67BD">
            <w:pPr>
              <w:pStyle w:val="NormalWeb"/>
              <w:jc w:val="center"/>
            </w:pPr>
            <w:r>
              <w:rPr>
                <w:rFonts w:ascii="Trebuchet MS" w:hAnsi="Trebuchet MS"/>
                <w:color w:val="333399"/>
                <w:sz w:val="24"/>
                <w:szCs w:val="24"/>
                <w:u w:val="single"/>
              </w:rPr>
              <w:t>Jeudi 1</w:t>
            </w:r>
            <w:r>
              <w:rPr>
                <w:rFonts w:ascii="Trebuchet MS" w:hAnsi="Trebuchet MS"/>
                <w:color w:val="333399"/>
                <w:sz w:val="24"/>
                <w:szCs w:val="24"/>
                <w:u w:val="single"/>
                <w:vertAlign w:val="superscript"/>
              </w:rPr>
              <w:t>er</w:t>
            </w:r>
            <w:r>
              <w:rPr>
                <w:rFonts w:ascii="Trebuchet MS" w:hAnsi="Trebuchet MS"/>
                <w:color w:val="333399"/>
                <w:sz w:val="24"/>
                <w:szCs w:val="24"/>
                <w:u w:val="single"/>
              </w:rPr>
              <w:t xml:space="preserve"> juillet</w:t>
            </w:r>
            <w:r>
              <w:rPr>
                <w:rFonts w:ascii="Trebuchet MS" w:hAnsi="Trebuchet MS"/>
                <w:color w:val="333399"/>
                <w:sz w:val="24"/>
                <w:szCs w:val="24"/>
                <w:u w:val="single"/>
              </w:rPr>
              <w:br/>
            </w:r>
            <w:r>
              <w:rPr>
                <w:rFonts w:ascii="Trebuchet MS" w:hAnsi="Trebuchet MS"/>
                <w:color w:val="333399"/>
                <w:sz w:val="24"/>
                <w:szCs w:val="24"/>
              </w:rPr>
              <w:t>9h00-18h30</w:t>
            </w:r>
          </w:p>
          <w:p w14:paraId="3345F0BC" w14:textId="77777777" w:rsidR="000E67BD" w:rsidRDefault="000E67BD">
            <w:pPr>
              <w:pStyle w:val="NormalWeb"/>
            </w:pPr>
            <w:r>
              <w:rPr>
                <w:rFonts w:ascii="Trebuchet MS" w:hAnsi="Trebuchet MS"/>
                <w:color w:val="333399"/>
                <w:sz w:val="24"/>
                <w:szCs w:val="24"/>
              </w:rPr>
              <w:t>Session "Vibration, mesures 3D, analyses 3D et MIMO"</w:t>
            </w:r>
          </w:p>
          <w:p w14:paraId="1D31291A" w14:textId="77777777" w:rsidR="000E67BD" w:rsidRDefault="000E67BD">
            <w:pPr>
              <w:pStyle w:val="NormalWeb"/>
            </w:pPr>
            <w:r>
              <w:rPr>
                <w:rFonts w:ascii="Trebuchet MS" w:hAnsi="Trebuchet MS"/>
                <w:sz w:val="20"/>
                <w:szCs w:val="20"/>
              </w:rPr>
              <w:t>Spécification d’environnement multiaxial aléatoire.</w:t>
            </w:r>
            <w:r>
              <w:rPr>
                <w:rFonts w:ascii="Trebuchet MS" w:hAnsi="Trebuchet MS"/>
                <w:sz w:val="20"/>
                <w:szCs w:val="20"/>
              </w:rPr>
              <w:br/>
              <w:t>Effets de la proximité des modes et de la corrélation d’environnement sur une structure simple.</w:t>
            </w:r>
            <w:r>
              <w:rPr>
                <w:rFonts w:ascii="Trebuchet MS" w:hAnsi="Trebuchet MS"/>
                <w:sz w:val="20"/>
                <w:szCs w:val="20"/>
              </w:rPr>
              <w:br/>
            </w:r>
            <w:r>
              <w:rPr>
                <w:rFonts w:ascii="Trebuchet MS" w:hAnsi="Trebuchet MS"/>
                <w:color w:val="808080"/>
                <w:sz w:val="20"/>
                <w:szCs w:val="20"/>
              </w:rPr>
              <w:t>CEA CESTA - M. AIME, A. BANVILLET et J-P. LAMBELIN</w:t>
            </w:r>
            <w:r>
              <w:rPr>
                <w:rFonts w:ascii="Trebuchet MS" w:hAnsi="Trebuchet MS"/>
                <w:sz w:val="20"/>
                <w:szCs w:val="20"/>
              </w:rPr>
              <w:br/>
            </w:r>
            <w:r>
              <w:rPr>
                <w:rFonts w:ascii="Trebuchet MS" w:hAnsi="Trebuchet MS"/>
                <w:sz w:val="20"/>
                <w:szCs w:val="20"/>
              </w:rPr>
              <w:br/>
              <w:t>Vibrométrie laser 3D capteur optimisé cas d'une mesure avec excitateur électrodynamique.</w:t>
            </w:r>
            <w:r>
              <w:rPr>
                <w:rFonts w:ascii="Trebuchet MS" w:hAnsi="Trebuchet MS"/>
                <w:sz w:val="20"/>
                <w:szCs w:val="20"/>
              </w:rPr>
              <w:br/>
            </w:r>
            <w:r>
              <w:rPr>
                <w:rFonts w:ascii="Trebuchet MS" w:hAnsi="Trebuchet MS"/>
                <w:color w:val="808080"/>
                <w:sz w:val="20"/>
                <w:szCs w:val="20"/>
              </w:rPr>
              <w:t>HGL DYNAMICS - Christophe MARCADET</w:t>
            </w:r>
            <w:r>
              <w:rPr>
                <w:rFonts w:ascii="Trebuchet MS" w:hAnsi="Trebuchet MS"/>
                <w:sz w:val="20"/>
                <w:szCs w:val="20"/>
              </w:rPr>
              <w:br/>
              <w:t xml:space="preserve">   </w:t>
            </w:r>
            <w:r>
              <w:rPr>
                <w:rFonts w:ascii="Trebuchet MS" w:hAnsi="Trebuchet MS"/>
                <w:sz w:val="20"/>
                <w:szCs w:val="20"/>
              </w:rPr>
              <w:br/>
              <w:t>Full-field modal analysis by using Digital Image Correlation technique.</w:t>
            </w:r>
            <w:r>
              <w:rPr>
                <w:rFonts w:ascii="Trebuchet MS" w:hAnsi="Trebuchet MS"/>
                <w:sz w:val="20"/>
                <w:szCs w:val="20"/>
              </w:rPr>
              <w:br/>
            </w:r>
            <w:r>
              <w:rPr>
                <w:rFonts w:ascii="Trebuchet MS" w:hAnsi="Trebuchet MS"/>
                <w:color w:val="808080"/>
                <w:sz w:val="20"/>
                <w:szCs w:val="20"/>
              </w:rPr>
              <w:t>SIEMENS - Raphaël HALLEZ</w:t>
            </w:r>
            <w:r>
              <w:rPr>
                <w:rFonts w:ascii="Trebuchet MS" w:hAnsi="Trebuchet MS"/>
                <w:color w:val="808080"/>
                <w:sz w:val="20"/>
                <w:szCs w:val="20"/>
              </w:rPr>
              <w:br/>
            </w:r>
            <w:r>
              <w:rPr>
                <w:rFonts w:ascii="Trebuchet MS" w:hAnsi="Trebuchet MS"/>
                <w:color w:val="808080"/>
                <w:sz w:val="20"/>
                <w:szCs w:val="20"/>
              </w:rPr>
              <w:br/>
            </w:r>
            <w:r>
              <w:rPr>
                <w:rFonts w:ascii="Trebuchet MS" w:hAnsi="Trebuchet MS"/>
                <w:color w:val="000080"/>
                <w:sz w:val="20"/>
                <w:szCs w:val="20"/>
              </w:rPr>
              <w:t>10h30-11h00 : Pause-café et visite des exposants</w:t>
            </w:r>
          </w:p>
          <w:p w14:paraId="020284E5" w14:textId="77777777" w:rsidR="000E67BD" w:rsidRDefault="000E67BD">
            <w:pPr>
              <w:pStyle w:val="NormalWeb"/>
            </w:pPr>
            <w:r>
              <w:rPr>
                <w:rFonts w:ascii="Trebuchet MS" w:hAnsi="Trebuchet MS"/>
                <w:color w:val="000080"/>
                <w:sz w:val="20"/>
                <w:szCs w:val="20"/>
              </w:rPr>
              <w:t>11h00-12h00 : Présentations des exposants</w:t>
            </w:r>
            <w:r>
              <w:rPr>
                <w:rFonts w:ascii="Trebuchet MS" w:hAnsi="Trebuchet MS"/>
                <w:sz w:val="20"/>
                <w:szCs w:val="20"/>
              </w:rPr>
              <w:t> </w:t>
            </w:r>
          </w:p>
          <w:p w14:paraId="35B0EC61" w14:textId="77777777" w:rsidR="000E67BD" w:rsidRDefault="000E67BD">
            <w:pPr>
              <w:pStyle w:val="NormalWeb"/>
            </w:pPr>
            <w:r>
              <w:rPr>
                <w:rFonts w:ascii="Trebuchet MS" w:hAnsi="Trebuchet MS"/>
                <w:color w:val="000080"/>
                <w:sz w:val="20"/>
                <w:szCs w:val="20"/>
              </w:rPr>
              <w:t>12h00-13h30 : Déjeuner</w:t>
            </w:r>
          </w:p>
          <w:p w14:paraId="5F691F01" w14:textId="77777777" w:rsidR="000E67BD" w:rsidRDefault="000E67BD">
            <w:pPr>
              <w:pStyle w:val="NormalWeb"/>
            </w:pPr>
            <w:r>
              <w:rPr>
                <w:rFonts w:ascii="Trebuchet MS" w:hAnsi="Trebuchet MS"/>
                <w:color w:val="333399"/>
                <w:sz w:val="24"/>
                <w:szCs w:val="24"/>
              </w:rPr>
              <w:t xml:space="preserve">Session "Méthodes d'essais" </w:t>
            </w:r>
          </w:p>
          <w:p w14:paraId="5ED74B11" w14:textId="77777777" w:rsidR="000E67BD" w:rsidRDefault="000E67BD">
            <w:r>
              <w:rPr>
                <w:rFonts w:ascii="Trebuchet MS" w:hAnsi="Trebuchet MS"/>
                <w:sz w:val="20"/>
                <w:szCs w:val="20"/>
              </w:rPr>
              <w:t>Méthodologie théorique et expérimentale de développement, d’amélioration et de validation de systèmes d’emballage soumis aux contraintes environnementales (vibrations, chocs) du transport. Exemples concrets du constat sur le terrain jusqu’aux simulations sur machine hydraulique de tests en vibration et en chocs.</w:t>
            </w:r>
            <w:r>
              <w:rPr>
                <w:rFonts w:ascii="Trebuchet MS" w:hAnsi="Trebuchet MS"/>
                <w:sz w:val="20"/>
                <w:szCs w:val="20"/>
              </w:rPr>
              <w:br/>
            </w:r>
            <w:r>
              <w:rPr>
                <w:rFonts w:ascii="Trebuchet MS" w:hAnsi="Trebuchet MS"/>
                <w:color w:val="808080"/>
                <w:sz w:val="20"/>
                <w:szCs w:val="20"/>
              </w:rPr>
              <w:t>SEREME et ESIEC - Jean-Baptiste NOLOT, Damien ERRE, Serge ODOF, Vincent LAGARRIGUE, Dominique TERTRE.</w:t>
            </w:r>
            <w:r>
              <w:rPr>
                <w:rFonts w:ascii="Trebuchet MS" w:hAnsi="Trebuchet MS"/>
                <w:color w:val="808080"/>
                <w:sz w:val="20"/>
                <w:szCs w:val="20"/>
              </w:rPr>
              <w:br/>
            </w:r>
            <w:r>
              <w:rPr>
                <w:rFonts w:ascii="Trebuchet MS" w:hAnsi="Trebuchet MS"/>
                <w:color w:val="808080"/>
                <w:sz w:val="20"/>
                <w:szCs w:val="20"/>
              </w:rPr>
              <w:br/>
            </w:r>
            <w:r>
              <w:rPr>
                <w:rFonts w:ascii="Trebuchet MS" w:hAnsi="Trebuchet MS"/>
                <w:sz w:val="20"/>
                <w:szCs w:val="20"/>
              </w:rPr>
              <w:t>Aspects généraux et grands principes de la nouvelle normalisation X50 144-3.</w:t>
            </w:r>
            <w:r>
              <w:rPr>
                <w:rFonts w:ascii="Trebuchet MS" w:hAnsi="Trebuchet MS"/>
                <w:sz w:val="20"/>
                <w:szCs w:val="20"/>
              </w:rPr>
              <w:br/>
            </w:r>
            <w:r>
              <w:rPr>
                <w:rFonts w:ascii="Trebuchet MS" w:hAnsi="Trebuchet MS"/>
                <w:color w:val="808080"/>
                <w:sz w:val="20"/>
                <w:szCs w:val="20"/>
              </w:rPr>
              <w:t>DGA TT - Pascal LELAN  </w:t>
            </w:r>
            <w:r>
              <w:rPr>
                <w:rFonts w:ascii="Trebuchet MS" w:hAnsi="Trebuchet MS"/>
                <w:sz w:val="20"/>
                <w:szCs w:val="20"/>
              </w:rPr>
              <w:t xml:space="preserve">  </w:t>
            </w:r>
          </w:p>
          <w:p w14:paraId="0467C5FD" w14:textId="77777777" w:rsidR="000E67BD" w:rsidRDefault="000E67BD">
            <w:pPr>
              <w:pStyle w:val="NormalWeb"/>
            </w:pPr>
            <w:r>
              <w:rPr>
                <w:rFonts w:ascii="Trebuchet MS" w:hAnsi="Trebuchet MS"/>
                <w:sz w:val="20"/>
                <w:szCs w:val="20"/>
              </w:rPr>
              <w:lastRenderedPageBreak/>
              <w:t>Optimisation des préparations d’essais mécaniques.</w:t>
            </w:r>
            <w:r>
              <w:rPr>
                <w:rFonts w:ascii="Trebuchet MS" w:hAnsi="Trebuchet MS"/>
                <w:sz w:val="20"/>
                <w:szCs w:val="20"/>
              </w:rPr>
              <w:br/>
            </w:r>
            <w:r>
              <w:rPr>
                <w:rFonts w:ascii="Trebuchet MS" w:hAnsi="Trebuchet MS"/>
                <w:color w:val="808080"/>
                <w:sz w:val="20"/>
                <w:szCs w:val="20"/>
              </w:rPr>
              <w:t>AIRBUS DEFENSE &amp; SPACE - N. CHAUVET, J. GODEAU, M. CAUHOPE et C. PONT</w:t>
            </w:r>
          </w:p>
          <w:p w14:paraId="1C232339" w14:textId="77777777" w:rsidR="000E67BD" w:rsidRDefault="000E67BD">
            <w:pPr>
              <w:pStyle w:val="NormalWeb"/>
            </w:pPr>
            <w:r>
              <w:rPr>
                <w:rFonts w:ascii="Trebuchet MS" w:hAnsi="Trebuchet MS"/>
                <w:color w:val="000080"/>
                <w:sz w:val="20"/>
                <w:szCs w:val="20"/>
              </w:rPr>
              <w:t>15h00-15h30 : Pause-café et visite des exposants</w:t>
            </w:r>
          </w:p>
          <w:p w14:paraId="0B0B10E9" w14:textId="77777777" w:rsidR="000E67BD" w:rsidRDefault="000E67BD">
            <w:pPr>
              <w:pStyle w:val="NormalWeb"/>
            </w:pPr>
            <w:r>
              <w:rPr>
                <w:rFonts w:ascii="Trebuchet MS" w:hAnsi="Trebuchet MS"/>
                <w:color w:val="FF0000"/>
                <w:sz w:val="20"/>
                <w:szCs w:val="20"/>
                <w:u w:val="single"/>
              </w:rPr>
              <w:t xml:space="preserve">15h30-18h30 : Visite des moyens d'essais du CEA CESTA (laser mégajoule, ...) </w:t>
            </w:r>
          </w:p>
          <w:p w14:paraId="42946DE5" w14:textId="77777777" w:rsidR="000E67BD" w:rsidRDefault="000E67BD">
            <w:pPr>
              <w:pStyle w:val="NormalWeb"/>
              <w:jc w:val="center"/>
            </w:pPr>
            <w:r>
              <w:rPr>
                <w:rFonts w:ascii="Trebuchet MS" w:hAnsi="Trebuchet MS"/>
                <w:noProof/>
                <w:color w:val="FF0000"/>
                <w:sz w:val="20"/>
                <w:szCs w:val="20"/>
              </w:rPr>
              <w:drawing>
                <wp:inline distT="0" distB="0" distL="0" distR="0" wp14:anchorId="2CFA2F6D" wp14:editId="14FA2106">
                  <wp:extent cx="5105400" cy="3406140"/>
                  <wp:effectExtent l="0" t="0" r="0" b="3810"/>
                  <wp:docPr id="1" name="Image 1" descr="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0" cy="3406140"/>
                          </a:xfrm>
                          <a:prstGeom prst="rect">
                            <a:avLst/>
                          </a:prstGeom>
                          <a:noFill/>
                          <a:ln>
                            <a:noFill/>
                          </a:ln>
                        </pic:spPr>
                      </pic:pic>
                    </a:graphicData>
                  </a:graphic>
                </wp:inline>
              </w:drawing>
            </w:r>
          </w:p>
          <w:p w14:paraId="5348CD52" w14:textId="77777777" w:rsidR="000E67BD" w:rsidRDefault="000E67BD">
            <w:pPr>
              <w:pStyle w:val="NormalWeb"/>
            </w:pPr>
            <w:r>
              <w:rPr>
                <w:rFonts w:ascii="Trebuchet MS" w:hAnsi="Trebuchet MS"/>
                <w:color w:val="000080"/>
                <w:sz w:val="20"/>
                <w:szCs w:val="20"/>
              </w:rPr>
              <w:t>19h30 : Dîner - conférence</w:t>
            </w:r>
          </w:p>
          <w:p w14:paraId="2AF9A88B" w14:textId="77777777" w:rsidR="000E67BD" w:rsidRDefault="000E67BD">
            <w:pPr>
              <w:pStyle w:val="NormalWeb"/>
              <w:jc w:val="center"/>
            </w:pPr>
            <w:r>
              <w:rPr>
                <w:rFonts w:ascii="Trebuchet MS" w:hAnsi="Trebuchet MS"/>
                <w:color w:val="333399"/>
                <w:sz w:val="24"/>
                <w:szCs w:val="24"/>
                <w:u w:val="single"/>
              </w:rPr>
              <w:t>Vendredi 2 juillet</w:t>
            </w:r>
            <w:r>
              <w:rPr>
                <w:rFonts w:ascii="Trebuchet MS" w:hAnsi="Trebuchet MS"/>
                <w:color w:val="333399"/>
                <w:sz w:val="24"/>
                <w:szCs w:val="24"/>
                <w:u w:val="single"/>
              </w:rPr>
              <w:br/>
            </w:r>
            <w:r>
              <w:rPr>
                <w:rFonts w:ascii="Trebuchet MS" w:hAnsi="Trebuchet MS"/>
                <w:color w:val="333399"/>
                <w:sz w:val="24"/>
                <w:szCs w:val="24"/>
              </w:rPr>
              <w:t>9h00-13h30</w:t>
            </w:r>
          </w:p>
          <w:p w14:paraId="46C3A999" w14:textId="77777777" w:rsidR="000E67BD" w:rsidRDefault="000E67BD">
            <w:r>
              <w:rPr>
                <w:rFonts w:ascii="Trebuchet MS" w:hAnsi="Trebuchet MS"/>
                <w:color w:val="333399"/>
                <w:sz w:val="24"/>
                <w:szCs w:val="24"/>
              </w:rPr>
              <w:t>Session "Capteurs"</w:t>
            </w:r>
            <w:r>
              <w:t xml:space="preserve"> </w:t>
            </w:r>
          </w:p>
          <w:p w14:paraId="5B4E28E6" w14:textId="77777777" w:rsidR="000E67BD" w:rsidRDefault="000E67BD">
            <w:pPr>
              <w:pStyle w:val="NormalWeb"/>
            </w:pPr>
            <w:r>
              <w:rPr>
                <w:rFonts w:ascii="Trebuchet MS" w:hAnsi="Trebuchet MS"/>
                <w:color w:val="333333"/>
                <w:sz w:val="20"/>
                <w:szCs w:val="20"/>
              </w:rPr>
              <w:t>Utilisation de caméras rapides pour capter la dynamique de chocs et d’usure sur un assemblage de pièces mécaniques présentes dans les cuves d’un réacteur nucléaire.</w:t>
            </w:r>
            <w:r>
              <w:rPr>
                <w:rFonts w:ascii="Trebuchet MS" w:hAnsi="Trebuchet MS"/>
                <w:color w:val="808080"/>
                <w:sz w:val="20"/>
                <w:szCs w:val="20"/>
              </w:rPr>
              <w:br/>
              <w:t>EDF R&amp;D - Pierre BADEL</w:t>
            </w:r>
            <w:r>
              <w:rPr>
                <w:rFonts w:ascii="Trebuchet MS" w:hAnsi="Trebuchet MS"/>
                <w:sz w:val="20"/>
                <w:szCs w:val="20"/>
              </w:rPr>
              <w:br/>
              <w:t xml:space="preserve">     </w:t>
            </w:r>
            <w:r>
              <w:rPr>
                <w:rFonts w:ascii="Trebuchet MS" w:hAnsi="Trebuchet MS"/>
                <w:sz w:val="20"/>
                <w:szCs w:val="20"/>
              </w:rPr>
              <w:br/>
              <w:t xml:space="preserve">La place des mesures innovantes dans le développement d’Ariane 6     </w:t>
            </w:r>
            <w:r>
              <w:rPr>
                <w:rFonts w:ascii="Trebuchet MS" w:hAnsi="Trebuchet MS"/>
                <w:sz w:val="20"/>
                <w:szCs w:val="20"/>
              </w:rPr>
              <w:br/>
            </w:r>
            <w:r>
              <w:rPr>
                <w:rFonts w:ascii="Trebuchet MS" w:hAnsi="Trebuchet MS"/>
                <w:color w:val="808080"/>
                <w:sz w:val="20"/>
                <w:szCs w:val="20"/>
              </w:rPr>
              <w:t>ARIANE GROUP - P. VAN DER SYPT, M. LE BIHAN, M. QUEYRENS et D. BARNONCEL</w:t>
            </w:r>
            <w:r>
              <w:rPr>
                <w:rFonts w:ascii="Trebuchet MS" w:hAnsi="Trebuchet MS"/>
                <w:sz w:val="20"/>
                <w:szCs w:val="20"/>
              </w:rPr>
              <w:t xml:space="preserve">  </w:t>
            </w:r>
          </w:p>
          <w:p w14:paraId="6083E2FC" w14:textId="77777777" w:rsidR="000E67BD" w:rsidRDefault="000E67BD">
            <w:pPr>
              <w:pStyle w:val="NormalWeb"/>
            </w:pPr>
            <w:r>
              <w:rPr>
                <w:rFonts w:ascii="Trebuchet MS" w:hAnsi="Trebuchet MS"/>
                <w:sz w:val="20"/>
                <w:szCs w:val="20"/>
              </w:rPr>
              <w:t xml:space="preserve">Intérêts et usages des technologies piézorésistives &amp; piézoélectriques, d’éléments sensibles non amortis, filtrés ou amortis pour les capteurs en situations de choc et d’essais aggravés.      </w:t>
            </w:r>
            <w:r>
              <w:rPr>
                <w:rFonts w:ascii="Trebuchet MS" w:hAnsi="Trebuchet MS"/>
                <w:sz w:val="20"/>
                <w:szCs w:val="20"/>
              </w:rPr>
              <w:br/>
            </w:r>
            <w:r>
              <w:rPr>
                <w:rFonts w:ascii="Trebuchet MS" w:hAnsi="Trebuchet MS"/>
                <w:color w:val="808080"/>
                <w:sz w:val="20"/>
                <w:szCs w:val="20"/>
              </w:rPr>
              <w:t xml:space="preserve">PCB et ENDEVCO    Philippe de CORDEMOY et Philippe BRIQUET </w:t>
            </w:r>
          </w:p>
          <w:p w14:paraId="3EA7B8CF" w14:textId="77777777" w:rsidR="000E67BD" w:rsidRDefault="000E67BD">
            <w:pPr>
              <w:pStyle w:val="NormalWeb"/>
            </w:pPr>
            <w:r>
              <w:rPr>
                <w:rFonts w:ascii="Trebuchet MS" w:hAnsi="Trebuchet MS"/>
                <w:color w:val="000080"/>
                <w:sz w:val="20"/>
                <w:szCs w:val="20"/>
              </w:rPr>
              <w:t>10h30-11h00 : Pause-café et visite des exposants</w:t>
            </w:r>
          </w:p>
          <w:p w14:paraId="4369C02E" w14:textId="77777777" w:rsidR="000E67BD" w:rsidRDefault="000E67BD">
            <w:pPr>
              <w:pStyle w:val="NormalWeb"/>
            </w:pPr>
            <w:r>
              <w:rPr>
                <w:rFonts w:ascii="Trebuchet MS" w:hAnsi="Trebuchet MS"/>
                <w:sz w:val="20"/>
                <w:szCs w:val="20"/>
              </w:rPr>
              <w:t xml:space="preserve">Caractérisation des capteurs MEMS accélérométriques.      </w:t>
            </w:r>
            <w:r>
              <w:rPr>
                <w:rFonts w:ascii="Trebuchet MS" w:hAnsi="Trebuchet MS"/>
                <w:sz w:val="20"/>
                <w:szCs w:val="20"/>
              </w:rPr>
              <w:br/>
            </w:r>
            <w:r>
              <w:rPr>
                <w:rFonts w:ascii="Trebuchet MS" w:hAnsi="Trebuchet MS"/>
                <w:color w:val="808080"/>
                <w:sz w:val="20"/>
                <w:szCs w:val="20"/>
              </w:rPr>
              <w:t xml:space="preserve">ALLIANTECH - Rémi MERCIER </w:t>
            </w:r>
          </w:p>
          <w:p w14:paraId="4AFE7C87" w14:textId="77777777" w:rsidR="000E67BD" w:rsidRDefault="000E67BD">
            <w:pPr>
              <w:pStyle w:val="NormalWeb"/>
            </w:pPr>
            <w:r>
              <w:rPr>
                <w:rFonts w:ascii="Trebuchet MS" w:hAnsi="Trebuchet MS"/>
                <w:color w:val="000080"/>
                <w:sz w:val="20"/>
                <w:szCs w:val="20"/>
              </w:rPr>
              <w:lastRenderedPageBreak/>
              <w:t>11h30-12h00 : Table ronde</w:t>
            </w:r>
          </w:p>
          <w:p w14:paraId="1FFC1C63" w14:textId="77777777" w:rsidR="000E67BD" w:rsidRDefault="000E67BD">
            <w:pPr>
              <w:pStyle w:val="NormalWeb"/>
            </w:pPr>
            <w:r>
              <w:rPr>
                <w:rFonts w:ascii="Trebuchet MS" w:hAnsi="Trebuchet MS"/>
                <w:color w:val="000080"/>
                <w:sz w:val="20"/>
                <w:szCs w:val="20"/>
              </w:rPr>
              <w:t>12h30-13h30 : Déjeuner et visite des exposants</w:t>
            </w:r>
          </w:p>
          <w:p w14:paraId="25D9D789" w14:textId="77777777" w:rsidR="000E67BD" w:rsidRDefault="000E67BD">
            <w:pPr>
              <w:pStyle w:val="NormalWeb"/>
              <w:jc w:val="center"/>
            </w:pPr>
            <w:r>
              <w:rPr>
                <w:rFonts w:ascii="Trebuchet MS" w:hAnsi="Trebuchet MS"/>
                <w:color w:val="000080"/>
                <w:sz w:val="20"/>
                <w:szCs w:val="20"/>
                <w:u w:val="single"/>
              </w:rPr>
              <w:br/>
              <w:t xml:space="preserve">Frais d’inscription pour le colloque : </w:t>
            </w:r>
            <w:r>
              <w:rPr>
                <w:rFonts w:ascii="Trebuchet MS" w:hAnsi="Trebuchet MS"/>
                <w:sz w:val="20"/>
                <w:szCs w:val="20"/>
              </w:rPr>
              <w:br/>
            </w:r>
            <w:r>
              <w:rPr>
                <w:rFonts w:ascii="Trebuchet MS" w:hAnsi="Trebuchet MS"/>
                <w:color w:val="4C4C4C"/>
                <w:sz w:val="20"/>
                <w:szCs w:val="20"/>
              </w:rPr>
              <w:br/>
            </w:r>
            <w:r>
              <w:rPr>
                <w:rFonts w:ascii="Trebuchet MS" w:hAnsi="Trebuchet MS"/>
                <w:color w:val="000080"/>
                <w:sz w:val="20"/>
                <w:szCs w:val="20"/>
              </w:rPr>
              <w:t>Adhérents de l'ASTE :</w:t>
            </w:r>
            <w:r>
              <w:rPr>
                <w:rFonts w:ascii="Trebuchet MS" w:hAnsi="Trebuchet MS"/>
                <w:color w:val="4C4C4C"/>
                <w:sz w:val="20"/>
                <w:szCs w:val="20"/>
              </w:rPr>
              <w:t xml:space="preserve"> </w:t>
            </w:r>
            <w:r>
              <w:rPr>
                <w:rFonts w:ascii="Trebuchet MS" w:hAnsi="Trebuchet MS"/>
                <w:color w:val="000080"/>
                <w:sz w:val="20"/>
                <w:szCs w:val="20"/>
              </w:rPr>
              <w:t>550 € HT</w:t>
            </w:r>
            <w:r>
              <w:rPr>
                <w:rFonts w:ascii="Trebuchet MS" w:hAnsi="Trebuchet MS"/>
                <w:color w:val="4C4C4C"/>
                <w:sz w:val="20"/>
                <w:szCs w:val="20"/>
              </w:rPr>
              <w:br/>
            </w:r>
            <w:r>
              <w:rPr>
                <w:rFonts w:ascii="Trebuchet MS" w:hAnsi="Trebuchet MS"/>
                <w:color w:val="4C4C4C"/>
                <w:sz w:val="20"/>
                <w:szCs w:val="20"/>
              </w:rPr>
              <w:br/>
            </w:r>
            <w:r>
              <w:rPr>
                <w:rFonts w:ascii="Trebuchet MS" w:hAnsi="Trebuchet MS"/>
                <w:color w:val="000080"/>
                <w:sz w:val="20"/>
                <w:szCs w:val="20"/>
              </w:rPr>
              <w:t xml:space="preserve">Non adhérents de l'ASTE </w:t>
            </w:r>
            <w:r>
              <w:rPr>
                <w:rFonts w:ascii="Trebuchet MS" w:hAnsi="Trebuchet MS"/>
                <w:color w:val="4C4C4C"/>
                <w:sz w:val="20"/>
                <w:szCs w:val="20"/>
              </w:rPr>
              <w:t>:</w:t>
            </w:r>
            <w:r>
              <w:rPr>
                <w:rFonts w:ascii="Trebuchet MS" w:hAnsi="Trebuchet MS"/>
                <w:color w:val="000080"/>
                <w:sz w:val="20"/>
                <w:szCs w:val="20"/>
              </w:rPr>
              <w:t xml:space="preserve"> 620 € HT</w:t>
            </w:r>
          </w:p>
          <w:p w14:paraId="312E66E1" w14:textId="77777777" w:rsidR="000E67BD" w:rsidRDefault="000E67BD">
            <w:pPr>
              <w:pStyle w:val="NormalWeb"/>
              <w:spacing w:after="240" w:afterAutospacing="0"/>
              <w:jc w:val="center"/>
            </w:pPr>
            <w:r>
              <w:rPr>
                <w:rFonts w:ascii="Trebuchet MS" w:hAnsi="Trebuchet MS"/>
                <w:color w:val="FF0000"/>
                <w:sz w:val="20"/>
                <w:szCs w:val="20"/>
                <w:u w:val="single"/>
              </w:rPr>
              <w:t>Date limite d'inscription : le 10 juin 2021</w:t>
            </w:r>
          </w:p>
        </w:tc>
      </w:tr>
      <w:tr w:rsidR="000E67BD" w14:paraId="6590AFD8" w14:textId="77777777" w:rsidTr="000E67BD">
        <w:trPr>
          <w:tblCellSpacing w:w="15" w:type="dxa"/>
        </w:trPr>
        <w:tc>
          <w:tcPr>
            <w:tcW w:w="0" w:type="auto"/>
            <w:shd w:val="clear" w:color="auto" w:fill="2F27B9"/>
            <w:tcMar>
              <w:top w:w="15" w:type="dxa"/>
              <w:left w:w="15" w:type="dxa"/>
              <w:bottom w:w="15" w:type="dxa"/>
              <w:right w:w="15" w:type="dxa"/>
            </w:tcMar>
            <w:vAlign w:val="center"/>
            <w:hideMark/>
          </w:tcPr>
          <w:p w14:paraId="5DF39B10" w14:textId="77777777" w:rsidR="000E67BD" w:rsidRDefault="000E67BD">
            <w:pPr>
              <w:jc w:val="center"/>
            </w:pPr>
            <w:hyperlink r:id="rId6" w:tgtFrame="_blank" w:history="1">
              <w:r>
                <w:rPr>
                  <w:rStyle w:val="Lienhypertexte"/>
                  <w:rFonts w:ascii="Trebuchet MS" w:hAnsi="Trebuchet MS"/>
                  <w:color w:val="FFFFFF"/>
                </w:rPr>
                <w:t>INSCRIVEZ-VOUS</w:t>
              </w:r>
            </w:hyperlink>
          </w:p>
        </w:tc>
      </w:tr>
      <w:tr w:rsidR="000E67BD" w14:paraId="5E2646B0" w14:textId="77777777" w:rsidTr="000E67BD">
        <w:trPr>
          <w:tblCellSpacing w:w="15" w:type="dxa"/>
        </w:trPr>
        <w:tc>
          <w:tcPr>
            <w:tcW w:w="0" w:type="auto"/>
            <w:tcMar>
              <w:top w:w="15" w:type="dxa"/>
              <w:left w:w="15" w:type="dxa"/>
              <w:bottom w:w="15" w:type="dxa"/>
              <w:right w:w="15" w:type="dxa"/>
            </w:tcMar>
            <w:vAlign w:val="center"/>
            <w:hideMark/>
          </w:tcPr>
          <w:p w14:paraId="7AB6D50C" w14:textId="77777777" w:rsidR="000E67BD" w:rsidRDefault="000E67BD">
            <w:pPr>
              <w:pStyle w:val="NormalWeb"/>
              <w:jc w:val="center"/>
            </w:pPr>
            <w:hyperlink r:id="rId7" w:tgtFrame="_blank" w:history="1">
              <w:r>
                <w:rPr>
                  <w:rFonts w:ascii="Trebuchet MS" w:hAnsi="Trebuchet MS"/>
                  <w:color w:val="0000FF"/>
                  <w:sz w:val="20"/>
                  <w:szCs w:val="20"/>
                  <w:u w:val="single"/>
                </w:rPr>
                <w:br/>
              </w:r>
              <w:r>
                <w:rPr>
                  <w:rStyle w:val="Lienhypertexte"/>
                  <w:rFonts w:ascii="Trebuchet MS" w:hAnsi="Trebuchet MS"/>
                  <w:sz w:val="20"/>
                  <w:szCs w:val="20"/>
                </w:rPr>
                <w:t>Téléchargez le bulletin d'inscription</w:t>
              </w:r>
            </w:hyperlink>
            <w:r>
              <w:rPr>
                <w:rFonts w:ascii="Trebuchet MS" w:hAnsi="Trebuchet MS"/>
                <w:color w:val="4C4C4C"/>
                <w:sz w:val="20"/>
                <w:szCs w:val="20"/>
              </w:rPr>
              <w:br/>
            </w:r>
            <w:r>
              <w:rPr>
                <w:rFonts w:ascii="Trebuchet MS" w:hAnsi="Trebuchet MS"/>
                <w:color w:val="4C4C4C"/>
                <w:sz w:val="20"/>
                <w:szCs w:val="20"/>
              </w:rPr>
              <w:br/>
              <w:t>Un</w:t>
            </w:r>
            <w:r>
              <w:rPr>
                <w:rFonts w:ascii="Trebuchet MS" w:hAnsi="Trebuchet MS"/>
                <w:color w:val="3551A0"/>
                <w:sz w:val="20"/>
                <w:szCs w:val="20"/>
              </w:rPr>
              <w:t xml:space="preserve"> </w:t>
            </w:r>
            <w:r>
              <w:rPr>
                <w:rFonts w:ascii="Trebuchet MS" w:hAnsi="Trebuchet MS"/>
                <w:color w:val="3551A0"/>
                <w:sz w:val="24"/>
                <w:szCs w:val="24"/>
              </w:rPr>
              <w:t>SALON à ACCES LIBRE</w:t>
            </w:r>
            <w:r>
              <w:rPr>
                <w:rFonts w:ascii="Trebuchet MS" w:hAnsi="Trebuchet MS"/>
                <w:color w:val="4C4C4C"/>
                <w:sz w:val="20"/>
                <w:szCs w:val="20"/>
              </w:rPr>
              <w:t xml:space="preserve">, </w:t>
            </w:r>
            <w:r>
              <w:rPr>
                <w:rFonts w:ascii="Trebuchet MS" w:hAnsi="Trebuchet MS"/>
                <w:color w:val="000080"/>
                <w:sz w:val="20"/>
                <w:szCs w:val="20"/>
              </w:rPr>
              <w:t xml:space="preserve">réunissant les fabricants et vendeurs de capteurs, de systèmes d’acquisition  et de moyens d’essais, les laboratoires d’essais, </w:t>
            </w:r>
            <w:r>
              <w:rPr>
                <w:rFonts w:ascii="Trebuchet MS" w:hAnsi="Trebuchet MS"/>
                <w:color w:val="000080"/>
                <w:sz w:val="20"/>
                <w:szCs w:val="20"/>
              </w:rPr>
              <w:br/>
              <w:t xml:space="preserve">les éditeurs et vendeurs de logiciels de simulations, </w:t>
            </w:r>
            <w:r>
              <w:rPr>
                <w:rFonts w:ascii="Trebuchet MS" w:hAnsi="Trebuchet MS"/>
                <w:color w:val="4C4C4C"/>
                <w:sz w:val="20"/>
                <w:szCs w:val="20"/>
              </w:rPr>
              <w:br/>
            </w:r>
            <w:r>
              <w:rPr>
                <w:rFonts w:ascii="Trebuchet MS" w:hAnsi="Trebuchet MS"/>
                <w:color w:val="000080"/>
                <w:sz w:val="20"/>
                <w:szCs w:val="20"/>
              </w:rPr>
              <w:t>ainsi que les sociétés de service en calculs est organisé parallèlement au colloque.</w:t>
            </w:r>
          </w:p>
          <w:p w14:paraId="5318168F" w14:textId="77777777" w:rsidR="000E67BD" w:rsidRDefault="000E67BD">
            <w:pPr>
              <w:pStyle w:val="NormalWeb"/>
              <w:jc w:val="center"/>
            </w:pPr>
            <w:hyperlink r:id="rId8" w:tgtFrame="_blank" w:history="1">
              <w:r>
                <w:rPr>
                  <w:rStyle w:val="Lienhypertexte"/>
                  <w:rFonts w:ascii="Trebuchet MS" w:hAnsi="Trebuchet MS"/>
                  <w:sz w:val="20"/>
                  <w:szCs w:val="20"/>
                </w:rPr>
                <w:t>Téléchargez le bulletin d'inscription pour les exposants</w:t>
              </w:r>
            </w:hyperlink>
            <w:hyperlink r:id="rId9" w:tgtFrame="_blank" w:tooltip="plan edf" w:history="1">
              <w:r>
                <w:rPr>
                  <w:rFonts w:ascii="Trebuchet MS" w:hAnsi="Trebuchet MS"/>
                  <w:color w:val="0000FF"/>
                  <w:sz w:val="20"/>
                  <w:szCs w:val="20"/>
                  <w:u w:val="single"/>
                </w:rPr>
                <w:br/>
              </w:r>
            </w:hyperlink>
          </w:p>
        </w:tc>
      </w:tr>
      <w:tr w:rsidR="000E67BD" w14:paraId="326A712A" w14:textId="77777777" w:rsidTr="000E67BD">
        <w:trPr>
          <w:tblCellSpacing w:w="15" w:type="dxa"/>
        </w:trPr>
        <w:tc>
          <w:tcPr>
            <w:tcW w:w="0" w:type="auto"/>
            <w:tcMar>
              <w:top w:w="15" w:type="dxa"/>
              <w:left w:w="15" w:type="dxa"/>
              <w:bottom w:w="15" w:type="dxa"/>
              <w:right w:w="15" w:type="dxa"/>
            </w:tcMar>
            <w:vAlign w:val="center"/>
            <w:hideMark/>
          </w:tcPr>
          <w:p w14:paraId="7D72A680" w14:textId="77777777" w:rsidR="000E67BD" w:rsidRDefault="000E67BD">
            <w:pPr>
              <w:pStyle w:val="NormalWeb"/>
              <w:jc w:val="center"/>
            </w:pPr>
            <w:r>
              <w:rPr>
                <w:rFonts w:ascii="Tahoma" w:hAnsi="Tahoma" w:cs="Tahoma"/>
                <w:color w:val="3657B4"/>
                <w:sz w:val="20"/>
                <w:szCs w:val="20"/>
              </w:rPr>
              <w:br/>
            </w:r>
            <w:r>
              <w:rPr>
                <w:rFonts w:ascii="Trebuchet MS" w:hAnsi="Trebuchet MS"/>
                <w:color w:val="3657B4"/>
                <w:sz w:val="20"/>
                <w:szCs w:val="20"/>
              </w:rPr>
              <w:t>ASTE - 1 place Charles de Gaulle - 78180 MONTIGNY LE BRETONNEUX</w:t>
            </w:r>
            <w:r>
              <w:rPr>
                <w:rFonts w:ascii="Trebuchet MS" w:hAnsi="Trebuchet MS"/>
                <w:color w:val="3657B4"/>
                <w:sz w:val="20"/>
                <w:szCs w:val="20"/>
              </w:rPr>
              <w:br/>
              <w:t>Tél. 01 61 38 96 32</w:t>
            </w:r>
            <w:hyperlink r:id="rId10" w:tgtFrame="_blank" w:history="1">
              <w:r>
                <w:rPr>
                  <w:rFonts w:ascii="Trebuchet MS" w:hAnsi="Trebuchet MS"/>
                  <w:color w:val="3657B4"/>
                  <w:sz w:val="20"/>
                  <w:szCs w:val="20"/>
                  <w:u w:val="single"/>
                </w:rPr>
                <w:br/>
              </w:r>
              <w:r>
                <w:rPr>
                  <w:rStyle w:val="Lienhypertexte"/>
                  <w:rFonts w:ascii="Trebuchet MS" w:hAnsi="Trebuchet MS"/>
                  <w:color w:val="3657B4"/>
                  <w:sz w:val="20"/>
                  <w:szCs w:val="20"/>
                </w:rPr>
                <w:t>info@aste.asso.fr</w:t>
              </w:r>
              <w:r>
                <w:rPr>
                  <w:rFonts w:ascii="Trebuchet MS" w:hAnsi="Trebuchet MS"/>
                  <w:color w:val="3657B4"/>
                  <w:sz w:val="20"/>
                  <w:szCs w:val="20"/>
                  <w:u w:val="single"/>
                </w:rPr>
                <w:br/>
              </w:r>
              <w:r>
                <w:rPr>
                  <w:rStyle w:val="Lienhypertexte"/>
                  <w:rFonts w:ascii="Trebuchet MS" w:hAnsi="Trebuchet MS"/>
                  <w:color w:val="3657B4"/>
                  <w:sz w:val="20"/>
                  <w:szCs w:val="20"/>
                </w:rPr>
                <w:t>www.aste.asso.fr</w:t>
              </w:r>
            </w:hyperlink>
          </w:p>
        </w:tc>
      </w:tr>
    </w:tbl>
    <w:p w14:paraId="38842B0E" w14:textId="77777777" w:rsidR="000E67BD" w:rsidRDefault="000E67BD" w:rsidP="000E67BD"/>
    <w:p w14:paraId="417486E9" w14:textId="77777777" w:rsidR="009D451F" w:rsidRDefault="000E67BD"/>
    <w:sectPr w:rsidR="009D4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BD"/>
    <w:rsid w:val="000E67BD"/>
    <w:rsid w:val="006442BB"/>
    <w:rsid w:val="009E45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38BF"/>
  <w15:chartTrackingRefBased/>
  <w15:docId w15:val="{6B1DA664-A724-4011-B2A1-0AC5402C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B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E67BD"/>
    <w:rPr>
      <w:color w:val="0563C1"/>
      <w:u w:val="single"/>
    </w:rPr>
  </w:style>
  <w:style w:type="paragraph" w:styleId="NormalWeb">
    <w:name w:val="Normal (Web)"/>
    <w:basedOn w:val="Normal"/>
    <w:uiPriority w:val="99"/>
    <w:semiHidden/>
    <w:unhideWhenUsed/>
    <w:rsid w:val="000E67BD"/>
    <w:pPr>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75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aste.asso.fr/trk/82555/835/400078424/1/1096/6ee7b591/" TargetMode="External"/><Relationship Id="rId3" Type="http://schemas.openxmlformats.org/officeDocument/2006/relationships/webSettings" Target="webSettings.xml"/><Relationship Id="rId7" Type="http://schemas.openxmlformats.org/officeDocument/2006/relationships/hyperlink" Target="http://info.aste.asso.fr/trk/82554/835/400078424/1/1096/6ee7b59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aste.asso.fr/trk/82553/835/400078424/1/1096/6ee7b591/"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info.aste.asso.fr/trk/82557/835/400078424/1/1096/6ee7b591/" TargetMode="External"/><Relationship Id="rId4" Type="http://schemas.openxmlformats.org/officeDocument/2006/relationships/image" Target="media/image1.jpeg"/><Relationship Id="rId9" Type="http://schemas.openxmlformats.org/officeDocument/2006/relationships/hyperlink" Target="http://info.aste.asso.fr/trk/82556/835/400078424/1/1096/6ee7b5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4090</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Duflot</dc:creator>
  <cp:keywords/>
  <dc:description/>
  <cp:lastModifiedBy>Estelle Duflot</cp:lastModifiedBy>
  <cp:revision>1</cp:revision>
  <dcterms:created xsi:type="dcterms:W3CDTF">2021-05-25T10:22:00Z</dcterms:created>
  <dcterms:modified xsi:type="dcterms:W3CDTF">2021-05-25T10:23:00Z</dcterms:modified>
</cp:coreProperties>
</file>