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DB52" w14:textId="77777777" w:rsidR="00FC2E5B" w:rsidRDefault="009F2676">
      <w:pPr>
        <w:spacing w:line="312" w:lineRule="auto"/>
        <w:jc w:val="center"/>
      </w:pPr>
      <w:r>
        <w:rPr>
          <w:b/>
          <w:bCs/>
          <w:color w:val="051F8B"/>
          <w:sz w:val="32"/>
          <w:szCs w:val="32"/>
          <w:u w:val="single"/>
        </w:rPr>
        <w:t>PRESENTATION DE LA FORMATION</w:t>
      </w:r>
      <w:r>
        <w:rPr>
          <w:b/>
          <w:bCs/>
          <w:color w:val="051F8B"/>
          <w:sz w:val="24"/>
          <w:szCs w:val="24"/>
        </w:rPr>
        <w:t xml:space="preserve"> </w:t>
      </w:r>
      <w:r>
        <w:rPr>
          <w:b/>
          <w:bCs/>
          <w:color w:val="051F8B"/>
          <w:sz w:val="28"/>
          <w:szCs w:val="28"/>
        </w:rPr>
        <w:br/>
      </w:r>
      <w:r>
        <w:rPr>
          <w:b/>
          <w:bCs/>
          <w:color w:val="F09004"/>
          <w:sz w:val="28"/>
          <w:szCs w:val="28"/>
        </w:rPr>
        <w:t>« </w:t>
      </w:r>
      <w:r>
        <w:rPr>
          <w:rFonts w:cs="Calibri"/>
          <w:b/>
          <w:bCs/>
          <w:color w:val="F09004"/>
          <w:sz w:val="32"/>
          <w:szCs w:val="32"/>
        </w:rPr>
        <w:t>Thermographie infrarouge pour l’industrie </w:t>
      </w:r>
      <w:r>
        <w:rPr>
          <w:rFonts w:cs="Calibri"/>
          <w:b/>
          <w:bCs/>
          <w:color w:val="F09004"/>
          <w:sz w:val="28"/>
          <w:szCs w:val="28"/>
        </w:rPr>
        <w:t>»</w:t>
      </w:r>
    </w:p>
    <w:p w14:paraId="153ADB53" w14:textId="77777777" w:rsidR="00FC2E5B" w:rsidRDefault="009F2676">
      <w:pPr>
        <w:spacing w:line="312" w:lineRule="auto"/>
      </w:pPr>
      <w:r>
        <w:rPr>
          <w:rFonts w:cs="Calibri"/>
          <w:b/>
          <w:bCs/>
          <w:color w:val="051F8B"/>
          <w:u w:val="single"/>
        </w:rPr>
        <w:t>Prérequis :</w:t>
      </w:r>
      <w:r>
        <w:rPr>
          <w:rFonts w:cs="Calibri"/>
          <w:b/>
          <w:bCs/>
          <w:color w:val="051F8B"/>
        </w:rPr>
        <w:t xml:space="preserve"> </w:t>
      </w:r>
      <w:r>
        <w:rPr>
          <w:rFonts w:cs="Calibri"/>
          <w:color w:val="000000"/>
        </w:rPr>
        <w:t>Néant</w:t>
      </w:r>
    </w:p>
    <w:p w14:paraId="153ADB54" w14:textId="56A290EA" w:rsidR="00FC2E5B" w:rsidRDefault="009F2676">
      <w:pPr>
        <w:spacing w:line="240" w:lineRule="auto"/>
        <w:jc w:val="both"/>
      </w:pPr>
      <w:r>
        <w:rPr>
          <w:rFonts w:cs="Calibri"/>
          <w:b/>
          <w:bCs/>
          <w:color w:val="051F8B"/>
          <w:u w:val="single"/>
        </w:rPr>
        <w:t>Objectifs </w:t>
      </w:r>
      <w:r>
        <w:rPr>
          <w:rFonts w:cs="Calibri"/>
          <w:b/>
          <w:bCs/>
          <w:color w:val="051F8B"/>
        </w:rPr>
        <w:t>:</w:t>
      </w:r>
      <w:r>
        <w:rPr>
          <w:rFonts w:cs="Calibri"/>
          <w:color w:val="051F8B"/>
        </w:rPr>
        <w:t xml:space="preserve"> </w:t>
      </w:r>
      <w:r>
        <w:rPr>
          <w:rFonts w:cs="Calibri"/>
          <w:color w:val="000000"/>
        </w:rPr>
        <w:t xml:space="preserve">Une formation pour apprendre à utiliser une caméra infrarouge, à faire des mesures correctes de champs de températures, appliquée </w:t>
      </w:r>
      <w:r w:rsidR="008C1E93">
        <w:rPr>
          <w:rFonts w:cs="Calibri"/>
          <w:color w:val="000000"/>
        </w:rPr>
        <w:t>aux problématiques industrielles</w:t>
      </w:r>
      <w:r>
        <w:rPr>
          <w:rFonts w:cs="Calibri"/>
          <w:color w:val="000000"/>
        </w:rPr>
        <w:t xml:space="preserve">. </w:t>
      </w:r>
    </w:p>
    <w:p w14:paraId="153ADB55" w14:textId="5B420E56" w:rsidR="00FC2E5B" w:rsidRDefault="009F2676">
      <w:pPr>
        <w:spacing w:after="0" w:line="240" w:lineRule="auto"/>
        <w:jc w:val="both"/>
      </w:pPr>
      <w:r>
        <w:rPr>
          <w:rFonts w:cs="Calibri"/>
          <w:b/>
          <w:bCs/>
          <w:color w:val="051F8B"/>
          <w:u w:val="single"/>
        </w:rPr>
        <w:t>Public visé </w:t>
      </w:r>
      <w:r>
        <w:rPr>
          <w:rFonts w:cs="Calibri"/>
          <w:b/>
          <w:bCs/>
          <w:color w:val="051F8B"/>
        </w:rPr>
        <w:t xml:space="preserve">: </w:t>
      </w:r>
      <w:r>
        <w:rPr>
          <w:rFonts w:cs="Calibri"/>
        </w:rPr>
        <w:t>Tout</w:t>
      </w:r>
      <w:r w:rsidR="008C1E93">
        <w:rPr>
          <w:rFonts w:cs="Calibri"/>
        </w:rPr>
        <w:t>e</w:t>
      </w:r>
      <w:r>
        <w:rPr>
          <w:rFonts w:cs="Calibri"/>
        </w:rPr>
        <w:t xml:space="preserve"> personne qui souhaite apprendre les bases de la thermographie et les </w:t>
      </w:r>
      <w:r>
        <w:rPr>
          <w:rFonts w:cs="Calibri"/>
          <w:b/>
          <w:bCs/>
        </w:rPr>
        <w:t>techniciens de mesures</w:t>
      </w:r>
      <w:r>
        <w:rPr>
          <w:rFonts w:cs="Calibri"/>
        </w:rPr>
        <w:t xml:space="preserve">. </w:t>
      </w:r>
    </w:p>
    <w:p w14:paraId="153ADB56" w14:textId="77777777" w:rsidR="00FC2E5B" w:rsidRDefault="00FC2E5B">
      <w:pPr>
        <w:spacing w:after="0" w:line="240" w:lineRule="auto"/>
        <w:jc w:val="both"/>
        <w:rPr>
          <w:rFonts w:cs="Calibri"/>
          <w:b/>
          <w:bCs/>
          <w:color w:val="051F8B"/>
          <w:u w:val="single"/>
        </w:rPr>
      </w:pPr>
    </w:p>
    <w:p w14:paraId="153ADB57" w14:textId="77777777" w:rsidR="00FC2E5B" w:rsidRDefault="009F2676">
      <w:pPr>
        <w:spacing w:line="240" w:lineRule="auto"/>
      </w:pPr>
      <w:r>
        <w:rPr>
          <w:rFonts w:cs="Calibri"/>
          <w:b/>
          <w:bCs/>
          <w:color w:val="051F8B"/>
          <w:u w:val="single"/>
        </w:rPr>
        <w:t>Contexte </w:t>
      </w:r>
      <w:r>
        <w:rPr>
          <w:rFonts w:cs="Calibri"/>
          <w:b/>
          <w:bCs/>
          <w:color w:val="051F8B"/>
        </w:rPr>
        <w:t xml:space="preserve">: </w:t>
      </w:r>
    </w:p>
    <w:p w14:paraId="153ADB58" w14:textId="77777777" w:rsidR="00FC2E5B" w:rsidRDefault="009F2676">
      <w:pPr>
        <w:spacing w:line="240" w:lineRule="auto"/>
      </w:pPr>
      <w:r>
        <w:rPr>
          <w:rFonts w:cs="Calibri"/>
        </w:rPr>
        <w:t>La thermographie infrarouge est l’outil indispensable aux industriels pour répondre aux besoins de contrôles non destructifs, de diagnostiques et de mesures thermiques non intrusif.</w:t>
      </w:r>
    </w:p>
    <w:p w14:paraId="153ADB59" w14:textId="77777777" w:rsidR="00FC2E5B" w:rsidRDefault="009F2676">
      <w:pPr>
        <w:spacing w:line="240" w:lineRule="auto"/>
      </w:pPr>
      <w:r>
        <w:rPr>
          <w:rFonts w:cs="Calibri"/>
        </w:rPr>
        <w:t xml:space="preserve">La fiabilité des mesures nécessite un savoir de l’opérateur, pour contourner les contraintes environnementales et radiométriques. </w:t>
      </w:r>
    </w:p>
    <w:p w14:paraId="153ADB5A" w14:textId="53BD286B" w:rsidR="00FC2E5B" w:rsidRDefault="009F2676">
      <w:pPr>
        <w:spacing w:line="240" w:lineRule="auto"/>
      </w:pPr>
      <w:r>
        <w:rPr>
          <w:rFonts w:cs="Calibri"/>
        </w:rPr>
        <w:t>Nous apportons aux travers de cette formation des éléments de compréhension sur les phénomènes influençant la mesure, la manière de les appréhender, tout en donn</w:t>
      </w:r>
      <w:r w:rsidR="00E12740">
        <w:rPr>
          <w:rFonts w:cs="Calibri"/>
        </w:rPr>
        <w:t>ant</w:t>
      </w:r>
      <w:r>
        <w:rPr>
          <w:rFonts w:cs="Calibri"/>
        </w:rPr>
        <w:t xml:space="preserve"> des astuces pour contourner leurs influences, ainsi que les bonnes pratiques nécessaires à la réalisation de mesures fiables avec une caméra infrarouge.</w:t>
      </w:r>
    </w:p>
    <w:p w14:paraId="153ADB5B" w14:textId="77777777" w:rsidR="00FC2E5B" w:rsidRDefault="00FC2E5B">
      <w:pPr>
        <w:spacing w:after="0" w:line="240" w:lineRule="auto"/>
        <w:jc w:val="both"/>
        <w:rPr>
          <w:b/>
          <w:bCs/>
          <w:color w:val="06298A"/>
          <w:u w:val="single"/>
        </w:rPr>
      </w:pPr>
    </w:p>
    <w:p w14:paraId="153ADB5C" w14:textId="48BEC4F7" w:rsidR="00FC2E5B" w:rsidRDefault="009F2676">
      <w:pPr>
        <w:spacing w:after="0" w:line="240" w:lineRule="auto"/>
        <w:jc w:val="both"/>
      </w:pPr>
      <w:r>
        <w:rPr>
          <w:b/>
          <w:bCs/>
          <w:color w:val="06298A"/>
          <w:u w:val="single"/>
        </w:rPr>
        <w:t>Durée de la formation</w:t>
      </w:r>
      <w:r>
        <w:rPr>
          <w:b/>
          <w:bCs/>
          <w:color w:val="06298A"/>
        </w:rPr>
        <w:t xml:space="preserve"> : </w:t>
      </w:r>
      <w:r>
        <w:rPr>
          <w:rFonts w:cs="Calibri"/>
          <w:color w:val="000000"/>
        </w:rPr>
        <w:t xml:space="preserve">Sur une journée </w:t>
      </w:r>
      <w:r w:rsidR="00E12740">
        <w:rPr>
          <w:rFonts w:cs="Calibri"/>
          <w:color w:val="000000"/>
        </w:rPr>
        <w:t>de 7h.</w:t>
      </w:r>
    </w:p>
    <w:p w14:paraId="153ADB5D" w14:textId="77777777" w:rsidR="00FC2E5B" w:rsidRDefault="009F2676">
      <w:pPr>
        <w:spacing w:after="0" w:line="240" w:lineRule="auto"/>
        <w:jc w:val="both"/>
      </w:pPr>
      <w:r>
        <w:rPr>
          <w:b/>
          <w:bCs/>
          <w:color w:val="06298A"/>
          <w:u w:val="single"/>
        </w:rPr>
        <w:br/>
        <w:t>Moyens techniques, pédagogiques et d’encadrement</w:t>
      </w:r>
      <w:r>
        <w:rPr>
          <w:b/>
          <w:bCs/>
          <w:color w:val="06298A"/>
        </w:rPr>
        <w:t> :</w:t>
      </w:r>
      <w:r>
        <w:rPr>
          <w:rFonts w:cs="Calibri"/>
          <w:b/>
          <w:bCs/>
          <w:color w:val="051F8B"/>
          <w:sz w:val="20"/>
          <w:szCs w:val="20"/>
        </w:rPr>
        <w:t xml:space="preserve"> </w:t>
      </w:r>
      <w:r>
        <w:rPr>
          <w:rFonts w:cs="Calibri"/>
        </w:rPr>
        <w:t>La formation se tiendra en présentiel à</w:t>
      </w:r>
      <w:r>
        <w:rPr>
          <w:rFonts w:cs="Calibri"/>
          <w:color w:val="000000"/>
        </w:rPr>
        <w:t xml:space="preserve"> l’école Centrale de Lille ou dans d’autres locaux sous certaines conditions (minimum 6 stagiaires)</w:t>
      </w:r>
      <w:r>
        <w:rPr>
          <w:rFonts w:cs="Calibri"/>
          <w:color w:val="C9211E"/>
        </w:rPr>
        <w:t>.</w:t>
      </w:r>
    </w:p>
    <w:p w14:paraId="153ADB5E" w14:textId="77777777" w:rsidR="00FC2E5B" w:rsidRDefault="00FC2E5B">
      <w:pPr>
        <w:spacing w:after="0" w:line="240" w:lineRule="auto"/>
        <w:jc w:val="both"/>
        <w:rPr>
          <w:rFonts w:cs="Calibri"/>
        </w:rPr>
      </w:pPr>
    </w:p>
    <w:p w14:paraId="153ADB5F" w14:textId="77777777" w:rsidR="00FC2E5B" w:rsidRDefault="009F2676">
      <w:pPr>
        <w:spacing w:after="0" w:line="240" w:lineRule="auto"/>
        <w:jc w:val="both"/>
      </w:pPr>
      <w:r>
        <w:rPr>
          <w:rFonts w:cs="Calibri"/>
        </w:rPr>
        <w:t>Chaque participant devra se munir obligatoirement d’un ordinateur et d’un stylo. Les outils nécessaires aux travaux pratiques (caméra, échantillons, maquettes, ...) seront apportés par le formateur.</w:t>
      </w:r>
    </w:p>
    <w:p w14:paraId="153ADB60" w14:textId="77777777" w:rsidR="00FC2E5B" w:rsidRDefault="00FC2E5B">
      <w:pPr>
        <w:spacing w:after="0" w:line="240" w:lineRule="auto"/>
        <w:jc w:val="both"/>
        <w:rPr>
          <w:rFonts w:cs="Calibri"/>
        </w:rPr>
      </w:pPr>
    </w:p>
    <w:p w14:paraId="153ADB61" w14:textId="77777777" w:rsidR="00FC2E5B" w:rsidRDefault="009F2676">
      <w:pPr>
        <w:spacing w:after="0" w:line="240" w:lineRule="auto"/>
        <w:jc w:val="both"/>
      </w:pPr>
      <w:r>
        <w:rPr>
          <w:rFonts w:cs="Calibri"/>
        </w:rPr>
        <w:t xml:space="preserve">Une présentation informatique sera diffusée durant la formation, et le support papier sera transmis à chaque participant dès le début de la formation. </w:t>
      </w:r>
    </w:p>
    <w:p w14:paraId="153ADB62" w14:textId="77777777" w:rsidR="00FC2E5B" w:rsidRDefault="00FC2E5B">
      <w:pPr>
        <w:spacing w:after="0" w:line="240" w:lineRule="auto"/>
        <w:jc w:val="both"/>
        <w:rPr>
          <w:rFonts w:cs="Calibri"/>
        </w:rPr>
      </w:pPr>
    </w:p>
    <w:p w14:paraId="153ADB63" w14:textId="67F7F115" w:rsidR="00FC2E5B" w:rsidRDefault="009F2676">
      <w:pPr>
        <w:spacing w:line="240" w:lineRule="auto"/>
        <w:jc w:val="both"/>
      </w:pPr>
      <w:r>
        <w:rPr>
          <w:rFonts w:cs="Calibri"/>
        </w:rPr>
        <w:t>La formation sera assurée par Emmanuel BERTÉ, société THERMOKRASIA, et mise en place p</w:t>
      </w:r>
      <w:r>
        <w:t>our 3 stagiaires minimum et 10 maximum par session</w:t>
      </w:r>
      <w:bookmarkStart w:id="0" w:name="_Hlk72142645"/>
      <w:bookmarkEnd w:id="0"/>
      <w:r>
        <w:t>.</w:t>
      </w:r>
    </w:p>
    <w:p w14:paraId="153ADB64" w14:textId="77777777" w:rsidR="00FC2E5B" w:rsidRDefault="00FC2E5B">
      <w:pPr>
        <w:spacing w:line="240" w:lineRule="auto"/>
        <w:jc w:val="both"/>
      </w:pPr>
    </w:p>
    <w:p w14:paraId="153ADB65" w14:textId="77777777" w:rsidR="00FC2E5B" w:rsidRDefault="009F2676">
      <w:pPr>
        <w:spacing w:line="240" w:lineRule="auto"/>
        <w:jc w:val="both"/>
      </w:pPr>
      <w:r>
        <w:rPr>
          <w:rFonts w:cs="Calibri"/>
          <w:b/>
          <w:bCs/>
          <w:color w:val="051F8B"/>
          <w:u w:val="single"/>
        </w:rPr>
        <w:t>Le contenu de la formation</w:t>
      </w:r>
      <w:r>
        <w:rPr>
          <w:rFonts w:cs="Calibri"/>
          <w:color w:val="051F8B"/>
          <w:u w:val="single"/>
        </w:rPr>
        <w:t> </w:t>
      </w:r>
      <w:r>
        <w:rPr>
          <w:rFonts w:cs="Calibri"/>
          <w:color w:val="051F8B"/>
        </w:rPr>
        <w:t xml:space="preserve">: </w:t>
      </w:r>
      <w:r>
        <w:rPr>
          <w:rFonts w:cs="Calibri"/>
          <w:color w:val="000000"/>
        </w:rPr>
        <w:t>L’aspect théorique de la vision infrarouge sera abordé et la mesure de champs de température. A la fin de cette formation vous serez en mesure de :</w:t>
      </w:r>
    </w:p>
    <w:p w14:paraId="153ADB66" w14:textId="77777777" w:rsidR="00FC2E5B" w:rsidRDefault="009F2676">
      <w:pPr>
        <w:spacing w:line="240" w:lineRule="auto"/>
        <w:jc w:val="both"/>
      </w:pPr>
      <w:r>
        <w:rPr>
          <w:rFonts w:cs="Calibri"/>
          <w:color w:val="000000"/>
        </w:rPr>
        <w:t xml:space="preserve">    • Comprendre le rayonnement calorifique </w:t>
      </w:r>
    </w:p>
    <w:p w14:paraId="153ADB67" w14:textId="2A327E1C" w:rsidR="00FC2E5B" w:rsidRDefault="009F2676" w:rsidP="00E02724">
      <w:pPr>
        <w:tabs>
          <w:tab w:val="left" w:pos="8310"/>
        </w:tabs>
        <w:spacing w:line="240" w:lineRule="auto"/>
        <w:jc w:val="both"/>
      </w:pPr>
      <w:r>
        <w:rPr>
          <w:rFonts w:cs="Calibri"/>
          <w:color w:val="000000"/>
        </w:rPr>
        <w:t xml:space="preserve">    • Comprendre la notion d’émissivité</w:t>
      </w:r>
      <w:r w:rsidR="00E02724">
        <w:rPr>
          <w:rFonts w:cs="Calibri"/>
          <w:color w:val="000000"/>
        </w:rPr>
        <w:tab/>
      </w:r>
    </w:p>
    <w:p w14:paraId="153ADB68" w14:textId="6E1CBE14" w:rsidR="00FC2E5B" w:rsidRDefault="00E02724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1270" distB="1270" distL="1270" distR="1270" simplePos="0" relativeHeight="251659264" behindDoc="0" locked="0" layoutInCell="0" allowOverlap="1" wp14:anchorId="723CCCFD" wp14:editId="3F5315FE">
                <wp:simplePos x="0" y="0"/>
                <wp:positionH relativeFrom="rightMargin">
                  <wp:posOffset>268605</wp:posOffset>
                </wp:positionH>
                <wp:positionV relativeFrom="bottomMargin">
                  <wp:posOffset>-222885</wp:posOffset>
                </wp:positionV>
                <wp:extent cx="443865" cy="388620"/>
                <wp:effectExtent l="0" t="0" r="0" b="0"/>
                <wp:wrapNone/>
                <wp:docPr id="2" name="Rectangle : carré corn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388620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16326E" w14:textId="3B94A150" w:rsidR="00E02724" w:rsidRDefault="00E02724" w:rsidP="00E02724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/2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CCCF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7" o:spid="_x0000_s1026" type="#_x0000_t65" style="position:absolute;left:0;text-align:left;margin-left:21.15pt;margin-top:-17.55pt;width:34.95pt;height:30.6pt;z-index:251659264;visibility:visible;mso-wrap-style:square;mso-wrap-distance-left:.1pt;mso-wrap-distance-top:.1pt;mso-wrap-distance-right:.1pt;mso-wrap-distance-bottom:.1pt;mso-position-horizontal:absolute;mso-position-horizontal-relative:right-margin-area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" o:allowincell="f" adj="14135" strokecolor="gray" strokeweight=".09mm">
                <v:textbox>
                  <w:txbxContent>
                    <w:p w14:paraId="6A16326E" w14:textId="3B94A150" w:rsidR="00E02724" w:rsidRDefault="00E02724" w:rsidP="00E02724">
                      <w:pPr>
                        <w:pStyle w:val="Contenudecadre"/>
                        <w:jc w:val="center"/>
                      </w:pPr>
                      <w:r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</w:rPr>
                        <w:t>/2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2676">
        <w:rPr>
          <w:rFonts w:cs="Calibri"/>
          <w:color w:val="000000"/>
        </w:rPr>
        <w:t xml:space="preserve">    • Comprendre le fonctionnement d’une caméra infrarouge</w:t>
      </w:r>
    </w:p>
    <w:p w14:paraId="153ADB69" w14:textId="77777777" w:rsidR="00FC2E5B" w:rsidRDefault="009F2676">
      <w:pPr>
        <w:spacing w:line="240" w:lineRule="auto"/>
        <w:jc w:val="both"/>
      </w:pPr>
      <w:r>
        <w:rPr>
          <w:rFonts w:cs="Calibri"/>
          <w:color w:val="000000"/>
        </w:rPr>
        <w:lastRenderedPageBreak/>
        <w:t xml:space="preserve">    • Comprendre l’influence de l’environnement sur la mesure</w:t>
      </w:r>
    </w:p>
    <w:p w14:paraId="153ADB6A" w14:textId="6DACB89C" w:rsidR="00FC2E5B" w:rsidRDefault="009F2676">
      <w:pPr>
        <w:spacing w:line="240" w:lineRule="auto"/>
        <w:jc w:val="both"/>
      </w:pPr>
      <w:r>
        <w:rPr>
          <w:rFonts w:cs="Calibri"/>
          <w:color w:val="000000"/>
        </w:rPr>
        <w:t xml:space="preserve">    • Connaître les paramètres </w:t>
      </w:r>
      <w:r w:rsidR="00E12740">
        <w:rPr>
          <w:rFonts w:cs="Calibri"/>
          <w:color w:val="000000"/>
        </w:rPr>
        <w:t>influençant la</w:t>
      </w:r>
      <w:r>
        <w:rPr>
          <w:rFonts w:cs="Calibri"/>
          <w:color w:val="000000"/>
        </w:rPr>
        <w:t xml:space="preserve"> mesure avec une caméra thermique </w:t>
      </w:r>
    </w:p>
    <w:p w14:paraId="153ADB6B" w14:textId="77777777" w:rsidR="00FC2E5B" w:rsidRDefault="009F2676">
      <w:pPr>
        <w:spacing w:line="240" w:lineRule="auto"/>
        <w:jc w:val="both"/>
      </w:pPr>
      <w:r>
        <w:rPr>
          <w:rFonts w:cs="Calibri"/>
          <w:color w:val="000000"/>
        </w:rPr>
        <w:t xml:space="preserve">    • Savoir réaliser une mesure juste de champs de température</w:t>
      </w:r>
    </w:p>
    <w:p w14:paraId="153ADB6C" w14:textId="77777777" w:rsidR="00FC2E5B" w:rsidRDefault="009F2676">
      <w:pPr>
        <w:spacing w:line="240" w:lineRule="auto"/>
        <w:jc w:val="both"/>
      </w:pPr>
      <w:r>
        <w:rPr>
          <w:rFonts w:cs="Calibri"/>
          <w:color w:val="000000"/>
        </w:rPr>
        <w:t xml:space="preserve">    • Savoir choisir un objectif approprié</w:t>
      </w:r>
    </w:p>
    <w:p w14:paraId="153ADB6D" w14:textId="5CA16D16" w:rsidR="00FC2E5B" w:rsidRDefault="009F2676">
      <w:pPr>
        <w:spacing w:line="240" w:lineRule="auto"/>
        <w:jc w:val="both"/>
      </w:pPr>
      <w:r>
        <w:rPr>
          <w:rFonts w:cs="Calibri"/>
          <w:color w:val="000000"/>
        </w:rPr>
        <w:t xml:space="preserve">    • Savoir </w:t>
      </w:r>
      <w:r w:rsidR="00E12740">
        <w:rPr>
          <w:rFonts w:cs="Calibri"/>
          <w:color w:val="000000"/>
        </w:rPr>
        <w:t>réaliser</w:t>
      </w:r>
      <w:r>
        <w:rPr>
          <w:rFonts w:cs="Calibri"/>
          <w:color w:val="000000"/>
        </w:rPr>
        <w:t xml:space="preserve"> une mesure simple d’émissivité de surface</w:t>
      </w:r>
    </w:p>
    <w:p w14:paraId="153ADB6E" w14:textId="77777777" w:rsidR="00FC2E5B" w:rsidRDefault="00FC2E5B">
      <w:pPr>
        <w:spacing w:line="240" w:lineRule="auto"/>
        <w:rPr>
          <w:rFonts w:cs="Calibri"/>
          <w:b/>
          <w:bCs/>
          <w:color w:val="051F8B"/>
          <w:u w:val="single"/>
        </w:rPr>
      </w:pPr>
    </w:p>
    <w:p w14:paraId="153ADB6F" w14:textId="77777777" w:rsidR="00FC2E5B" w:rsidRDefault="009F2676">
      <w:pPr>
        <w:spacing w:line="240" w:lineRule="auto"/>
      </w:pPr>
      <w:r>
        <w:rPr>
          <w:rFonts w:cs="Calibri"/>
          <w:b/>
          <w:bCs/>
          <w:color w:val="051F8B"/>
          <w:u w:val="single"/>
        </w:rPr>
        <w:t xml:space="preserve">Modalités d’évaluations : </w:t>
      </w:r>
      <w:r>
        <w:rPr>
          <w:rFonts w:cs="Calibri"/>
          <w:b/>
          <w:bCs/>
          <w:color w:val="051F8B"/>
          <w:u w:val="single"/>
        </w:rPr>
        <w:br/>
      </w:r>
      <w:r>
        <w:rPr>
          <w:color w:val="051F8B"/>
        </w:rPr>
        <w:t>- u</w:t>
      </w:r>
      <w:r>
        <w:rPr>
          <w:color w:val="000000"/>
        </w:rPr>
        <w:t>n questionnaire de sortie de formation est réalisé par le stagiaire.</w:t>
      </w:r>
      <w:r>
        <w:rPr>
          <w:color w:val="000000"/>
        </w:rPr>
        <w:br/>
        <w:t xml:space="preserve">- un questionnaire de satisfaction est complété en fin de formation par le stagiaire. </w:t>
      </w:r>
      <w:r>
        <w:rPr>
          <w:color w:val="000000"/>
        </w:rPr>
        <w:br/>
        <w:t>- un questionnaire sur les acquis du bénéficiaire est complété par le formateur après la formation.</w:t>
      </w:r>
      <w:r>
        <w:rPr>
          <w:color w:val="000000"/>
        </w:rPr>
        <w:br/>
      </w:r>
    </w:p>
    <w:p w14:paraId="153ADB70" w14:textId="77777777" w:rsidR="00FC2E5B" w:rsidRDefault="009F2676">
      <w:pPr>
        <w:spacing w:line="240" w:lineRule="auto"/>
      </w:pPr>
      <w:r>
        <w:rPr>
          <w:b/>
          <w:bCs/>
          <w:color w:val="051F8B"/>
          <w:u w:val="single"/>
        </w:rPr>
        <w:t>Accueil personne en situation de handicap </w:t>
      </w:r>
      <w:r>
        <w:rPr>
          <w:b/>
          <w:bCs/>
          <w:color w:val="051F8B"/>
        </w:rPr>
        <w:t xml:space="preserve">: </w:t>
      </w:r>
      <w:r>
        <w:t>Le Réseau Mesure s'engage à adapter les formations lorsque cela est possible, à des stagiaires handicapés. Une réponse personnalisée sera formulée en tenant compte de la nature du handicap et de la compatibilité logistique.</w:t>
      </w:r>
      <w:r>
        <w:rPr>
          <w:rFonts w:cs="Calibri"/>
          <w:bCs/>
        </w:rPr>
        <w:t xml:space="preserve"> Afin de permettre à l’équipe pédagogique d’analyser les solutions d’adaptation de la formation nous vous demandons de contacter si nécessaire, le référent handicap Claire ONFRAY, dès que possible, par mail :  </w:t>
      </w:r>
      <w:proofErr w:type="gramStart"/>
      <w:r>
        <w:rPr>
          <w:rFonts w:cs="Calibri"/>
          <w:bCs/>
          <w:i/>
          <w:iCs/>
        </w:rPr>
        <w:t>confray@reseau-mesure.com</w:t>
      </w:r>
      <w:r>
        <w:rPr>
          <w:rFonts w:cs="Calibri"/>
          <w:bCs/>
        </w:rPr>
        <w:t xml:space="preserve">  ou</w:t>
      </w:r>
      <w:proofErr w:type="gramEnd"/>
      <w:r>
        <w:rPr>
          <w:rFonts w:cs="Calibri"/>
          <w:bCs/>
        </w:rPr>
        <w:t xml:space="preserve"> par téléphone au 06.95.96.97.45.</w:t>
      </w:r>
      <w:r>
        <w:br/>
      </w:r>
    </w:p>
    <w:p w14:paraId="153ADB71" w14:textId="77777777" w:rsidR="00FC2E5B" w:rsidRDefault="009F2676">
      <w:pPr>
        <w:spacing w:line="240" w:lineRule="auto"/>
      </w:pPr>
      <w:r>
        <w:rPr>
          <w:b/>
          <w:bCs/>
          <w:color w:val="051F8B"/>
          <w:u w:val="single"/>
        </w:rPr>
        <w:t>Délais d’accès </w:t>
      </w:r>
      <w:r>
        <w:rPr>
          <w:b/>
          <w:bCs/>
          <w:color w:val="051F8B"/>
        </w:rPr>
        <w:t xml:space="preserve">: </w:t>
      </w:r>
      <w:r>
        <w:t>Prévoir entre 1 et 3 mois entre la demande de formation du bénéficiaire et la date de formation.</w:t>
      </w:r>
    </w:p>
    <w:p w14:paraId="153ADB72" w14:textId="77777777" w:rsidR="00FC2E5B" w:rsidRDefault="009F2676">
      <w:pPr>
        <w:spacing w:after="0" w:line="240" w:lineRule="auto"/>
        <w:jc w:val="both"/>
      </w:pPr>
      <w:r>
        <w:rPr>
          <w:rFonts w:cs="Calibri"/>
          <w:b/>
          <w:bCs/>
          <w:color w:val="051F8B"/>
          <w:u w:val="single"/>
        </w:rPr>
        <w:br/>
        <w:t>Tarif :</w:t>
      </w:r>
      <w:r>
        <w:rPr>
          <w:rFonts w:cs="Calibri"/>
          <w:color w:val="051F8B"/>
        </w:rPr>
        <w:t xml:space="preserve"> </w:t>
      </w:r>
      <w:r w:rsidRPr="00E12740">
        <w:rPr>
          <w:rFonts w:cs="Calibri"/>
        </w:rPr>
        <w:t xml:space="preserve"> 800 €H</w:t>
      </w:r>
      <w:r>
        <w:rPr>
          <w:rFonts w:cs="Calibri"/>
        </w:rPr>
        <w:t>T/personne/formation</w:t>
      </w:r>
    </w:p>
    <w:p w14:paraId="153ADB73" w14:textId="1B4D08C1" w:rsidR="00FC2E5B" w:rsidRDefault="009F2676">
      <w:pPr>
        <w:spacing w:after="0" w:line="240" w:lineRule="auto"/>
        <w:jc w:val="both"/>
      </w:pPr>
      <w:proofErr w:type="gramStart"/>
      <w:r>
        <w:rPr>
          <w:rFonts w:cs="Calibri"/>
        </w:rPr>
        <w:t>Ou  sur</w:t>
      </w:r>
      <w:proofErr w:type="gramEnd"/>
      <w:r>
        <w:rPr>
          <w:rFonts w:cs="Calibri"/>
        </w:rPr>
        <w:t xml:space="preserve"> demande en fonction du besoin spécifique du client </w:t>
      </w:r>
    </w:p>
    <w:p w14:paraId="153ADB74" w14:textId="77777777" w:rsidR="00FC2E5B" w:rsidRDefault="009F2676">
      <w:pPr>
        <w:spacing w:after="0" w:line="240" w:lineRule="auto"/>
        <w:jc w:val="both"/>
      </w:pPr>
      <w:r>
        <w:rPr>
          <w:rFonts w:cs="Calibri"/>
          <w:color w:val="7B7053"/>
        </w:rPr>
        <w:t>Le Réseau Mesure est référencé Centre de formation certifié QUALIOPI, permettant une prise en charge de nos formations par les OPCO.</w:t>
      </w:r>
    </w:p>
    <w:p w14:paraId="153ADB75" w14:textId="77777777" w:rsidR="00FC2E5B" w:rsidRDefault="00FC2E5B">
      <w:pPr>
        <w:spacing w:after="0" w:line="240" w:lineRule="auto"/>
        <w:jc w:val="both"/>
        <w:rPr>
          <w:rFonts w:cs="Calibri"/>
        </w:rPr>
      </w:pPr>
    </w:p>
    <w:p w14:paraId="153ADB76" w14:textId="77777777" w:rsidR="00FC2E5B" w:rsidRDefault="009F2676">
      <w:pPr>
        <w:tabs>
          <w:tab w:val="center" w:pos="4536"/>
          <w:tab w:val="right" w:pos="9072"/>
        </w:tabs>
        <w:spacing w:line="312" w:lineRule="auto"/>
      </w:pPr>
      <w:r>
        <w:rPr>
          <w:noProof/>
        </w:rPr>
        <mc:AlternateContent>
          <mc:Choice Requires="wps">
            <w:drawing>
              <wp:anchor distT="1270" distB="1270" distL="1270" distR="1270" simplePos="0" relativeHeight="26" behindDoc="0" locked="0" layoutInCell="0" allowOverlap="1" wp14:anchorId="153ADB77" wp14:editId="153ADB78">
                <wp:simplePos x="0" y="0"/>
                <wp:positionH relativeFrom="rightMargin">
                  <wp:posOffset>240030</wp:posOffset>
                </wp:positionH>
                <wp:positionV relativeFrom="bottomMargin">
                  <wp:posOffset>-197485</wp:posOffset>
                </wp:positionV>
                <wp:extent cx="443865" cy="388620"/>
                <wp:effectExtent l="0" t="0" r="0" b="0"/>
                <wp:wrapNone/>
                <wp:docPr id="1" name="Rectangle : carré corn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60" cy="388080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3ADB90" w14:textId="77777777" w:rsidR="00FC2E5B" w:rsidRDefault="009F2676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2/2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ADB77" id="_x0000_s1027" type="#_x0000_t65" style="position:absolute;margin-left:18.9pt;margin-top:-15.55pt;width:34.95pt;height:30.6pt;z-index:26;visibility:visible;mso-wrap-style:square;mso-wrap-distance-left:.1pt;mso-wrap-distance-top:.1pt;mso-wrap-distance-right:.1pt;mso-wrap-distance-bottom:.1pt;mso-position-horizontal:absolute;mso-position-horizontal-relative:right-margin-area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" o:allowincell="f" adj="14135" strokecolor="gray" strokeweight=".09mm">
                <v:textbox>
                  <w:txbxContent>
                    <w:p w14:paraId="153ADB90" w14:textId="77777777" w:rsidR="00FC2E5B" w:rsidRDefault="009F2676">
                      <w:pPr>
                        <w:pStyle w:val="Contenudecadre"/>
                        <w:jc w:val="center"/>
                      </w:pPr>
                      <w:r>
                        <w:rPr>
                          <w:color w:val="000000"/>
                        </w:rPr>
                        <w:t>2/2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FC2E5B">
      <w:headerReference w:type="default" r:id="rId9"/>
      <w:footerReference w:type="default" r:id="rId10"/>
      <w:pgSz w:w="11906" w:h="16838"/>
      <w:pgMar w:top="1304" w:right="1416" w:bottom="1418" w:left="1418" w:header="1247" w:footer="57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CCCD" w14:textId="77777777" w:rsidR="009F2676" w:rsidRDefault="009F2676">
      <w:pPr>
        <w:spacing w:after="0" w:line="240" w:lineRule="auto"/>
      </w:pPr>
      <w:r>
        <w:separator/>
      </w:r>
    </w:p>
  </w:endnote>
  <w:endnote w:type="continuationSeparator" w:id="0">
    <w:p w14:paraId="2856C151" w14:textId="77777777" w:rsidR="009F2676" w:rsidRDefault="009F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DB7B" w14:textId="77777777" w:rsidR="00FC2E5B" w:rsidRDefault="009F2676">
    <w:pPr>
      <w:pStyle w:val="Pieddepage"/>
    </w:pPr>
    <w:r>
      <w:rPr>
        <w:noProof/>
      </w:rPr>
      <mc:AlternateContent>
        <mc:Choice Requires="wps">
          <w:drawing>
            <wp:anchor distT="6350" distB="6350" distL="6350" distR="6350" simplePos="0" relativeHeight="3" behindDoc="1" locked="0" layoutInCell="0" allowOverlap="1" wp14:anchorId="153ADB8A" wp14:editId="153ADB8B">
              <wp:simplePos x="0" y="0"/>
              <wp:positionH relativeFrom="column">
                <wp:posOffset>-1119505</wp:posOffset>
              </wp:positionH>
              <wp:positionV relativeFrom="paragraph">
                <wp:posOffset>-702945</wp:posOffset>
              </wp:positionV>
              <wp:extent cx="7751445" cy="961390"/>
              <wp:effectExtent l="0" t="0" r="0" b="0"/>
              <wp:wrapNone/>
              <wp:docPr id="12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800" cy="960840"/>
                      </a:xfrm>
                      <a:prstGeom prst="rect">
                        <a:avLst/>
                      </a:prstGeom>
                      <a:solidFill>
                        <a:srgbClr val="051C7D"/>
                      </a:solidFill>
                      <a:ln w="12600">
                        <a:solidFill>
                          <a:srgbClr val="B17722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6" path="m0,0l-2147483645,0l-2147483645,-2147483646l0,-2147483646xe" fillcolor="#051c7d" stroked="t" style="position:absolute;margin-left:-88.15pt;margin-top:-55.35pt;width:610.25pt;height:75.6pt;mso-wrap-style:none;v-text-anchor:middle">
              <v:fill o:detectmouseclick="t" type="solid" color2="#fae382"/>
              <v:stroke color="#b17722" weight="12600" joinstyle="miter" endcap="flat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445" distB="4445" distL="4445" distR="4445" simplePos="0" relativeHeight="6" behindDoc="1" locked="0" layoutInCell="0" allowOverlap="1" wp14:anchorId="153ADB8C" wp14:editId="153ADB8D">
              <wp:simplePos x="0" y="0"/>
              <wp:positionH relativeFrom="margin">
                <wp:align>left</wp:align>
              </wp:positionH>
              <wp:positionV relativeFrom="paragraph">
                <wp:posOffset>-706120</wp:posOffset>
              </wp:positionV>
              <wp:extent cx="2788920" cy="876300"/>
              <wp:effectExtent l="0" t="0" r="0" b="0"/>
              <wp:wrapNone/>
              <wp:docPr id="13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8200" cy="87552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3ADB95" w14:textId="77777777" w:rsidR="00FC2E5B" w:rsidRDefault="009F2676">
                          <w:pPr>
                            <w:pStyle w:val="Contenudecadre"/>
                            <w:spacing w:after="0"/>
                            <w:jc w:val="center"/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153ADB96" w14:textId="77777777" w:rsidR="00FC2E5B" w:rsidRDefault="009F2676">
                          <w:pPr>
                            <w:pStyle w:val="Contenudecadre"/>
                            <w:spacing w:after="0"/>
                            <w:jc w:val="center"/>
                          </w:pPr>
                          <w:proofErr w:type="gramStart"/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/o CCI Val d’Oise - 35 bd du Port - CS 20209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53ADB97" w14:textId="77777777" w:rsidR="00FC2E5B" w:rsidRDefault="009F2676">
                          <w:pPr>
                            <w:pStyle w:val="Contenudecadre"/>
                            <w:spacing w:after="0"/>
                            <w:jc w:val="center"/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 w14:paraId="153ADB98" w14:textId="77777777" w:rsidR="00FC2E5B" w:rsidRDefault="009F2676">
                          <w:pPr>
                            <w:pStyle w:val="Contenudecadre"/>
                            <w:spacing w:after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153ADB8C" id="_x0000_s1030" style="position:absolute;margin-left:0;margin-top:-55.6pt;width:219.6pt;height:69pt;z-index:-503316474;visibility:visible;mso-wrap-style:square;mso-height-percent:200;mso-wrap-distance-left:.35pt;mso-wrap-distance-top:.35pt;mso-wrap-distance-right:.35pt;mso-wrap-distance-bottom:.35pt;mso-position-horizontal:left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" o:allowincell="f" filled="f" stroked="f" strokeweight=".26mm">
              <v:textbox style="mso-fit-shape-to-text:t">
                <w:txbxContent>
                  <w:p w14:paraId="153ADB95" w14:textId="77777777" w:rsidR="00FC2E5B" w:rsidRDefault="009F2676">
                    <w:pPr>
                      <w:pStyle w:val="Contenudecadre"/>
                      <w:spacing w:after="0"/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Réseau Mesure</w:t>
                    </w:r>
                  </w:p>
                  <w:p w14:paraId="153ADB96" w14:textId="77777777" w:rsidR="00FC2E5B" w:rsidRDefault="009F2676">
                    <w:pPr>
                      <w:pStyle w:val="Contenudecadre"/>
                      <w:spacing w:after="0"/>
                      <w:jc w:val="center"/>
                    </w:pPr>
                    <w:proofErr w:type="gramStart"/>
                    <w:r>
                      <w:rPr>
                        <w:color w:val="FFFFFF"/>
                        <w:sz w:val="20"/>
                        <w:szCs w:val="20"/>
                      </w:rPr>
                      <w:t>c</w:t>
                    </w:r>
                    <w:proofErr w:type="gramEnd"/>
                    <w:r>
                      <w:rPr>
                        <w:color w:val="FFFFFF"/>
                        <w:sz w:val="20"/>
                        <w:szCs w:val="20"/>
                      </w:rPr>
                      <w:t>/o CCI Val d’Oise - 35 bd du Port - CS 20209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 </w:t>
                    </w:r>
                  </w:p>
                  <w:p w14:paraId="153ADB97" w14:textId="77777777" w:rsidR="00FC2E5B" w:rsidRDefault="009F2676">
                    <w:pPr>
                      <w:pStyle w:val="Contenudecadre"/>
                      <w:spacing w:after="0"/>
                      <w:jc w:val="center"/>
                      <w:rPr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color w:val="FFFFFF"/>
                        <w:sz w:val="20"/>
                        <w:szCs w:val="20"/>
                      </w:rPr>
                      <w:t>95031 CERGY PONTOISE Cedex</w:t>
                    </w:r>
                  </w:p>
                  <w:p w14:paraId="153ADB98" w14:textId="77777777" w:rsidR="00FC2E5B" w:rsidRDefault="009F2676">
                    <w:pPr>
                      <w:pStyle w:val="Contenudecadre"/>
                      <w:spacing w:after="0"/>
                      <w:jc w:val="center"/>
                    </w:pP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445" distB="4445" distL="4445" distR="4445" simplePos="0" relativeHeight="14" behindDoc="1" locked="0" layoutInCell="0" allowOverlap="1" wp14:anchorId="153ADB8E" wp14:editId="153ADB8F">
              <wp:simplePos x="0" y="0"/>
              <wp:positionH relativeFrom="column">
                <wp:posOffset>3119120</wp:posOffset>
              </wp:positionH>
              <wp:positionV relativeFrom="paragraph">
                <wp:posOffset>-702945</wp:posOffset>
              </wp:positionV>
              <wp:extent cx="2788920" cy="870585"/>
              <wp:effectExtent l="0" t="0" r="0" b="0"/>
              <wp:wrapNone/>
              <wp:docPr id="15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8200" cy="87012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3ADB99" w14:textId="77777777" w:rsidR="00FC2E5B" w:rsidRPr="00E12740" w:rsidRDefault="009F2676">
                          <w:pPr>
                            <w:pStyle w:val="Contenudecadre"/>
                            <w:spacing w:after="0"/>
                            <w:jc w:val="center"/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E12740"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THERMOKRASIA</w:t>
                          </w:r>
                        </w:p>
                        <w:p w14:paraId="153ADB9B" w14:textId="5BFA7E8F" w:rsidR="00FC2E5B" w:rsidRPr="00E12740" w:rsidRDefault="009F2676">
                          <w:pPr>
                            <w:pStyle w:val="Contenudecadre"/>
                            <w:spacing w:after="0"/>
                            <w:jc w:val="center"/>
                          </w:pPr>
                          <w:r w:rsidRPr="00E12740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Centrale Lille - Bâtiment B7 -CS 20048 </w:t>
                          </w:r>
                        </w:p>
                        <w:p w14:paraId="153ADB9C" w14:textId="77777777" w:rsidR="00FC2E5B" w:rsidRPr="00E12740" w:rsidRDefault="009F2676">
                          <w:pPr>
                            <w:pStyle w:val="Contenudecadre"/>
                            <w:spacing w:after="0"/>
                            <w:jc w:val="center"/>
                          </w:pPr>
                          <w:r w:rsidRPr="00E12740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59651 VILLENEUVE D’ASCQ Cedex</w:t>
                          </w:r>
                        </w:p>
                        <w:p w14:paraId="153ADB9D" w14:textId="77777777" w:rsidR="00FC2E5B" w:rsidRPr="00E12740" w:rsidRDefault="009F2676">
                          <w:pPr>
                            <w:pStyle w:val="Contenudecadre"/>
                            <w:spacing w:after="0"/>
                            <w:jc w:val="center"/>
                          </w:pPr>
                          <w:r w:rsidRPr="00E12740"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  <w:u w:val="single"/>
                            </w:rPr>
                            <w:t>www.thermokrasia.com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153ADB8E" id="_x0000_s1031" style="position:absolute;margin-left:245.6pt;margin-top:-55.35pt;width:219.6pt;height:68.55pt;z-index:-503316466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" o:allowincell="f" filled="f" stroked="f" strokeweight=".26mm">
              <v:textbox style="mso-fit-shape-to-text:t">
                <w:txbxContent>
                  <w:p w14:paraId="153ADB99" w14:textId="77777777" w:rsidR="00FC2E5B" w:rsidRPr="00E12740" w:rsidRDefault="009F2676">
                    <w:pPr>
                      <w:pStyle w:val="Contenudecadre"/>
                      <w:spacing w:after="0"/>
                      <w:jc w:val="center"/>
                      <w:rPr>
                        <w:color w:val="FFFFFF"/>
                        <w:sz w:val="20"/>
                        <w:szCs w:val="20"/>
                      </w:rPr>
                    </w:pPr>
                    <w:r w:rsidRPr="00E12740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THERMOKRASIA</w:t>
                    </w:r>
                  </w:p>
                  <w:p w14:paraId="153ADB9B" w14:textId="5BFA7E8F" w:rsidR="00FC2E5B" w:rsidRPr="00E12740" w:rsidRDefault="009F2676">
                    <w:pPr>
                      <w:pStyle w:val="Contenudecadre"/>
                      <w:spacing w:after="0"/>
                      <w:jc w:val="center"/>
                    </w:pPr>
                    <w:r w:rsidRPr="00E12740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Centrale Lille - Bâtiment B7 -CS 20048 </w:t>
                    </w:r>
                  </w:p>
                  <w:p w14:paraId="153ADB9C" w14:textId="77777777" w:rsidR="00FC2E5B" w:rsidRPr="00E12740" w:rsidRDefault="009F2676">
                    <w:pPr>
                      <w:pStyle w:val="Contenudecadre"/>
                      <w:spacing w:after="0"/>
                      <w:jc w:val="center"/>
                    </w:pPr>
                    <w:r w:rsidRPr="00E12740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59651 VILLENEUVE D’ASCQ Cedex</w:t>
                    </w:r>
                  </w:p>
                  <w:p w14:paraId="153ADB9D" w14:textId="77777777" w:rsidR="00FC2E5B" w:rsidRPr="00E12740" w:rsidRDefault="009F2676">
                    <w:pPr>
                      <w:pStyle w:val="Contenudecadre"/>
                      <w:spacing w:after="0"/>
                      <w:jc w:val="center"/>
                    </w:pPr>
                    <w:r w:rsidRPr="00E12740">
                      <w:rPr>
                        <w:b/>
                        <w:bCs/>
                        <w:color w:val="FFFFFF"/>
                        <w:sz w:val="20"/>
                        <w:szCs w:val="20"/>
                        <w:u w:val="single"/>
                      </w:rPr>
                      <w:t>www.thermokrasia.com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DF80" w14:textId="77777777" w:rsidR="009F2676" w:rsidRDefault="009F2676">
      <w:pPr>
        <w:spacing w:after="0" w:line="240" w:lineRule="auto"/>
      </w:pPr>
      <w:r>
        <w:separator/>
      </w:r>
    </w:p>
  </w:footnote>
  <w:footnote w:type="continuationSeparator" w:id="0">
    <w:p w14:paraId="7D5958AA" w14:textId="77777777" w:rsidR="009F2676" w:rsidRDefault="009F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DB79" w14:textId="6A12A2AF" w:rsidR="00FC2E5B" w:rsidRDefault="00E12740">
    <w:pPr>
      <w:tabs>
        <w:tab w:val="center" w:pos="4536"/>
        <w:tab w:val="left" w:pos="7662"/>
      </w:tabs>
      <w:rPr>
        <w:b/>
        <w:bCs/>
        <w:color w:val="F0A22E"/>
        <w:sz w:val="28"/>
        <w:szCs w:val="28"/>
      </w:rPr>
    </w:pPr>
    <w:r>
      <w:rPr>
        <w:b/>
        <w:bCs/>
        <w:noProof/>
        <w:color w:val="F0A22E"/>
        <w:sz w:val="28"/>
        <w:szCs w:val="28"/>
      </w:rPr>
      <w:drawing>
        <wp:anchor distT="0" distB="0" distL="0" distR="0" simplePos="0" relativeHeight="19" behindDoc="0" locked="0" layoutInCell="0" allowOverlap="1" wp14:anchorId="153ADB88" wp14:editId="4DB3057B">
          <wp:simplePos x="0" y="0"/>
          <wp:positionH relativeFrom="column">
            <wp:posOffset>4996815</wp:posOffset>
          </wp:positionH>
          <wp:positionV relativeFrom="paragraph">
            <wp:posOffset>24130</wp:posOffset>
          </wp:positionV>
          <wp:extent cx="581025" cy="656590"/>
          <wp:effectExtent l="0" t="0" r="0" b="0"/>
          <wp:wrapSquare wrapText="largest"/>
          <wp:docPr id="1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color w:val="F0A22E"/>
        <w:sz w:val="28"/>
        <w:szCs w:val="28"/>
      </w:rPr>
      <mc:AlternateContent>
        <mc:Choice Requires="wps">
          <w:drawing>
            <wp:anchor distT="144780" distB="123190" distL="167005" distR="167005" simplePos="0" relativeHeight="17" behindDoc="0" locked="0" layoutInCell="0" allowOverlap="1" wp14:anchorId="153ADB7E" wp14:editId="563001EB">
              <wp:simplePos x="0" y="0"/>
              <wp:positionH relativeFrom="page">
                <wp:posOffset>5267325</wp:posOffset>
              </wp:positionH>
              <wp:positionV relativeFrom="paragraph">
                <wp:posOffset>-906145</wp:posOffset>
              </wp:positionV>
              <wp:extent cx="1762760" cy="771525"/>
              <wp:effectExtent l="0" t="0" r="0" b="0"/>
              <wp:wrapSquare wrapText="bothSides"/>
              <wp:docPr id="5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760" cy="771525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3ADB92" w14:textId="77777777" w:rsidR="00FC2E5B" w:rsidRDefault="00FC2E5B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153ADB93" w14:textId="77777777" w:rsidR="00FC2E5B" w:rsidRDefault="00FC2E5B">
                          <w:pPr>
                            <w:pStyle w:val="En-tte"/>
                            <w:ind w:left="2544"/>
                            <w:jc w:val="center"/>
                            <w:rPr>
                              <w:rFonts w:cs="Calibri"/>
                              <w:bCs/>
                              <w:color w:val="FFFF00"/>
                              <w:sz w:val="18"/>
                              <w:szCs w:val="18"/>
                            </w:rPr>
                          </w:pPr>
                        </w:p>
                        <w:p w14:paraId="153ADB94" w14:textId="77777777" w:rsidR="00FC2E5B" w:rsidRDefault="009F2676">
                          <w:pPr>
                            <w:pStyle w:val="Contenudecadre"/>
                            <w:pBdr>
                              <w:top w:val="single" w:sz="24" w:space="8" w:color="F0A22E"/>
                              <w:bottom w:val="single" w:sz="24" w:space="8" w:color="F0A22E"/>
                            </w:pBdr>
                            <w:jc w:val="center"/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  <w:t>Thermographie Infrarouge pour l’industrie-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  <w:t>Thermokrasia</w:t>
                          </w:r>
                          <w:proofErr w:type="spellEnd"/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ADB7E" id="Zone de texte 2" o:spid="_x0000_s1028" style="position:absolute;margin-left:414.75pt;margin-top:-71.35pt;width:138.8pt;height:60.75pt;z-index:17;visibility:visible;mso-wrap-style:square;mso-height-percent:0;mso-wrap-distance-left:13.15pt;mso-wrap-distance-top:11.4pt;mso-wrap-distance-right:13.15pt;mso-wrap-distance-bottom:9.7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" o:allowincell="f" filled="f" stroked="f" strokeweight=".26mm">
              <v:textbox>
                <w:txbxContent>
                  <w:p w14:paraId="153ADB92" w14:textId="77777777" w:rsidR="00FC2E5B" w:rsidRDefault="00FC2E5B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153ADB93" w14:textId="77777777" w:rsidR="00FC2E5B" w:rsidRDefault="00FC2E5B">
                    <w:pPr>
                      <w:pStyle w:val="En-tte"/>
                      <w:ind w:left="2544"/>
                      <w:jc w:val="center"/>
                      <w:rPr>
                        <w:rFonts w:cs="Calibri"/>
                        <w:bCs/>
                        <w:color w:val="FFFF00"/>
                        <w:sz w:val="18"/>
                        <w:szCs w:val="18"/>
                      </w:rPr>
                    </w:pPr>
                  </w:p>
                  <w:p w14:paraId="153ADB94" w14:textId="77777777" w:rsidR="00FC2E5B" w:rsidRDefault="009F2676">
                    <w:pPr>
                      <w:pStyle w:val="Contenudecadre"/>
                      <w:pBdr>
                        <w:top w:val="single" w:sz="24" w:space="8" w:color="F0A22E"/>
                        <w:bottom w:val="single" w:sz="24" w:space="8" w:color="F0A22E"/>
                      </w:pBdr>
                      <w:jc w:val="center"/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</w:rPr>
                      <w:t>Thermographie Infrarouge pour l’industrie-</w:t>
                    </w:r>
                    <w:proofErr w:type="spellStart"/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</w:rPr>
                      <w:t>Thermokrasia</w:t>
                    </w:r>
                    <w:proofErr w:type="spellEnd"/>
                  </w:p>
                </w:txbxContent>
              </v:textbox>
              <w10:wrap type="square" anchorx="page"/>
            </v:rect>
          </w:pict>
        </mc:Fallback>
      </mc:AlternateContent>
    </w:r>
    <w:r w:rsidR="009F2676">
      <w:rPr>
        <w:b/>
        <w:bCs/>
        <w:noProof/>
        <w:color w:val="F0A22E"/>
        <w:sz w:val="28"/>
        <w:szCs w:val="28"/>
      </w:rPr>
      <mc:AlternateContent>
        <mc:Choice Requires="wps">
          <w:drawing>
            <wp:anchor distT="6350" distB="6350" distL="6350" distR="6350" simplePos="0" relativeHeight="11" behindDoc="1" locked="0" layoutInCell="0" allowOverlap="0" wp14:anchorId="153ADB7C" wp14:editId="38467ECF">
              <wp:simplePos x="0" y="0"/>
              <wp:positionH relativeFrom="page">
                <wp:posOffset>228600</wp:posOffset>
              </wp:positionH>
              <wp:positionV relativeFrom="paragraph">
                <wp:posOffset>-534670</wp:posOffset>
              </wp:positionV>
              <wp:extent cx="1236345" cy="941070"/>
              <wp:effectExtent l="0" t="0" r="0" b="0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5880" cy="940320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3ADB91" w14:textId="77777777" w:rsidR="00FC2E5B" w:rsidRDefault="009F2676">
                          <w:pPr>
                            <w:pStyle w:val="Contenudecadre"/>
                            <w:jc w:val="center"/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FORMATION</w:t>
                          </w:r>
                          <w:r>
                            <w:rPr>
                              <w:rFonts w:eastAsia="HGMaruGothicMPRO" w:cs="Calibri"/>
                              <w:b/>
                              <w:bCs/>
                              <w:i/>
                              <w:iCs/>
                              <w:color w:val="FFFFFF"/>
                            </w:rPr>
                            <w:br/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ADB7C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9" type="#_x0000_t120" style="position:absolute;margin-left:18pt;margin-top:-42.1pt;width:97.35pt;height:74.1pt;z-index:-503316469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" o:allowincell="f" o:allowoverlap="f" fillcolor="#002060" stroked="f" strokeweight=".35mm">
              <v:textbox>
                <w:txbxContent>
                  <w:p w14:paraId="153ADB91" w14:textId="77777777" w:rsidR="00FC2E5B" w:rsidRDefault="009F2676">
                    <w:pPr>
                      <w:pStyle w:val="Contenudecadre"/>
                      <w:jc w:val="center"/>
                    </w:pPr>
                    <w:r>
                      <w:rPr>
                        <w:rFonts w:cs="Calibri"/>
                        <w:b/>
                        <w:bCs/>
                        <w:sz w:val="20"/>
                        <w:szCs w:val="20"/>
                      </w:rPr>
                      <w:br/>
                      <w:t>FORMATION</w:t>
                    </w:r>
                    <w:r>
                      <w:rPr>
                        <w:rFonts w:eastAsia="HGMaruGothicMPRO" w:cs="Calibri"/>
                        <w:b/>
                        <w:bCs/>
                        <w:i/>
                        <w:iCs/>
                        <w:color w:val="FFFFFF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2676">
      <w:rPr>
        <w:b/>
        <w:bCs/>
        <w:noProof/>
        <w:color w:val="F0A22E"/>
        <w:sz w:val="28"/>
        <w:szCs w:val="28"/>
      </w:rPr>
      <mc:AlternateContent>
        <mc:Choice Requires="wps">
          <w:drawing>
            <wp:anchor distT="0" distB="9525" distL="114300" distR="114300" simplePos="0" relativeHeight="21" behindDoc="1" locked="0" layoutInCell="0" allowOverlap="1" wp14:anchorId="153ADB80" wp14:editId="153ADB81">
              <wp:simplePos x="0" y="0"/>
              <wp:positionH relativeFrom="column">
                <wp:posOffset>-433705</wp:posOffset>
              </wp:positionH>
              <wp:positionV relativeFrom="paragraph">
                <wp:posOffset>-274320</wp:posOffset>
              </wp:positionV>
              <wp:extent cx="83820" cy="74295"/>
              <wp:effectExtent l="0" t="0" r="0" b="0"/>
              <wp:wrapSquare wrapText="bothSides"/>
              <wp:docPr id="7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60" cy="73800"/>
                      </a:xfrm>
                      <a:prstGeom prst="flowChartConnector">
                        <a:avLst/>
                      </a:prstGeom>
                      <a:solidFill>
                        <a:srgbClr val="F0A22E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Organigramme : Connecteur 6" path="l-2147483648,-2147483643l-2147483628,-2147483627l-2147483648,-2147483643l-2147483626,-2147483625xe" fillcolor="#f0a22e" stroked="f" style="position:absolute;margin-left:-34.15pt;margin-top:-21.6pt;width:6.5pt;height:5.75pt;mso-wrap-style:none;v-text-anchor:middle" type="shapetype_120">
              <v:fill o:detectmouseclick="t" type="solid" color2="#0f5dd1"/>
              <v:stroke color="#3465a4" joinstyle="round" endcap="flat"/>
              <w10:wrap type="square"/>
            </v:shape>
          </w:pict>
        </mc:Fallback>
      </mc:AlternateContent>
    </w:r>
    <w:r w:rsidR="009F2676">
      <w:rPr>
        <w:b/>
        <w:bCs/>
        <w:noProof/>
        <w:color w:val="F0A22E"/>
        <w:sz w:val="28"/>
        <w:szCs w:val="28"/>
      </w:rPr>
      <mc:AlternateContent>
        <mc:Choice Requires="wps">
          <w:drawing>
            <wp:anchor distT="0" distB="0" distL="114300" distR="114300" simplePos="0" relativeHeight="23" behindDoc="1" locked="0" layoutInCell="0" allowOverlap="1" wp14:anchorId="153ADB82" wp14:editId="153ADB83">
              <wp:simplePos x="0" y="0"/>
              <wp:positionH relativeFrom="column">
                <wp:posOffset>-509905</wp:posOffset>
              </wp:positionH>
              <wp:positionV relativeFrom="paragraph">
                <wp:posOffset>59055</wp:posOffset>
              </wp:positionV>
              <wp:extent cx="102870" cy="102870"/>
              <wp:effectExtent l="0" t="0" r="0" b="0"/>
              <wp:wrapSquare wrapText="bothSides"/>
              <wp:docPr id="8" name="Organigramme : Connecteu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40" cy="102240"/>
                      </a:xfrm>
                      <a:prstGeom prst="flowChartConnector">
                        <a:avLst/>
                      </a:prstGeom>
                      <a:solidFill>
                        <a:srgbClr val="F0A22E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Organigramme : Connecteur 1" path="l-2147483648,-2147483643l-2147483628,-2147483627l-2147483648,-2147483643l-2147483626,-2147483625xe" fillcolor="#f0a22e" stroked="f" style="position:absolute;margin-left:-40.15pt;margin-top:4.65pt;width:8pt;height:8pt;mso-wrap-style:none;v-text-anchor:middle" type="shapetype_120">
              <v:fill o:detectmouseclick="t" type="solid" color2="#0f5dd1"/>
              <v:stroke color="#3465a4" joinstyle="round" endcap="flat"/>
              <w10:wrap type="square"/>
            </v:shape>
          </w:pict>
        </mc:Fallback>
      </mc:AlternateContent>
    </w:r>
    <w:r w:rsidR="009F2676">
      <w:rPr>
        <w:b/>
        <w:bCs/>
        <w:noProof/>
        <w:color w:val="F0A22E"/>
        <w:sz w:val="28"/>
        <w:szCs w:val="28"/>
      </w:rPr>
      <mc:AlternateContent>
        <mc:Choice Requires="wps">
          <w:drawing>
            <wp:anchor distT="0" distB="9525" distL="114300" distR="121920" simplePos="0" relativeHeight="25" behindDoc="1" locked="0" layoutInCell="0" allowOverlap="1" wp14:anchorId="153ADB84" wp14:editId="153ADB85">
              <wp:simplePos x="0" y="0"/>
              <wp:positionH relativeFrom="column">
                <wp:posOffset>-567055</wp:posOffset>
              </wp:positionH>
              <wp:positionV relativeFrom="paragraph">
                <wp:posOffset>-144780</wp:posOffset>
              </wp:positionV>
              <wp:extent cx="93345" cy="93345"/>
              <wp:effectExtent l="0" t="0" r="0" b="0"/>
              <wp:wrapSquare wrapText="bothSides"/>
              <wp:docPr id="9" name="Organigramme : Connecteu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80" cy="92880"/>
                      </a:xfrm>
                      <a:prstGeom prst="flowChartConnector">
                        <a:avLst/>
                      </a:prstGeom>
                      <a:solidFill>
                        <a:srgbClr val="F0A22E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Organigramme : Connecteur 4" path="l-2147483648,-2147483643l-2147483628,-2147483627l-2147483648,-2147483643l-2147483626,-2147483625xe" fillcolor="#f0a22e" stroked="f" style="position:absolute;margin-left:-44.65pt;margin-top:-11.4pt;width:7.25pt;height:7.25pt;mso-wrap-style:none;v-text-anchor:middle" type="shapetype_120">
              <v:fill o:detectmouseclick="t" type="solid" color2="#0f5dd1"/>
              <v:stroke color="#3465a4" joinstyle="round" endcap="flat"/>
              <w10:wrap type="square"/>
            </v:shape>
          </w:pict>
        </mc:Fallback>
      </mc:AlternateContent>
    </w:r>
    <w:r w:rsidR="009F2676">
      <w:rPr>
        <w:b/>
        <w:bCs/>
        <w:noProof/>
        <w:color w:val="F0A22E"/>
        <w:sz w:val="28"/>
        <w:szCs w:val="28"/>
      </w:rPr>
      <w:drawing>
        <wp:anchor distT="0" distB="0" distL="0" distR="0" simplePos="0" relativeHeight="8" behindDoc="1" locked="0" layoutInCell="0" allowOverlap="1" wp14:anchorId="153ADB86" wp14:editId="443B591D">
          <wp:simplePos x="0" y="0"/>
          <wp:positionH relativeFrom="margin">
            <wp:posOffset>1861820</wp:posOffset>
          </wp:positionH>
          <wp:positionV relativeFrom="paragraph">
            <wp:posOffset>-366395</wp:posOffset>
          </wp:positionV>
          <wp:extent cx="1765300" cy="927100"/>
          <wp:effectExtent l="0" t="0" r="0" b="0"/>
          <wp:wrapNone/>
          <wp:docPr id="10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3ADB7A" w14:textId="77777777" w:rsidR="00FC2E5B" w:rsidRDefault="009F2676">
    <w:pPr>
      <w:ind w:left="284"/>
      <w:jc w:val="center"/>
      <w:rPr>
        <w:b/>
        <w:bCs/>
        <w:color w:val="855309"/>
        <w:sz w:val="28"/>
        <w:szCs w:val="28"/>
      </w:rPr>
    </w:pPr>
    <w:r>
      <w:rPr>
        <w:b/>
        <w:bCs/>
        <w:color w:val="855309"/>
        <w:sz w:val="28"/>
        <w:szCs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5B"/>
    <w:rsid w:val="008C1E93"/>
    <w:rsid w:val="009F2676"/>
    <w:rsid w:val="00E02724"/>
    <w:rsid w:val="00E12740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ADB52"/>
  <w15:docId w15:val="{8C2DF0FC-B73E-4F0C-8420-31019067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uiPriority w:val="9"/>
    <w:qFormat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qFormat/>
  </w:style>
  <w:style w:type="character" w:customStyle="1" w:styleId="LienInternet">
    <w:name w:val="Lien Internet"/>
    <w:basedOn w:val="Policepardfaut"/>
    <w:rPr>
      <w:color w:val="AD1F1F"/>
      <w:u w:val="single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CommentaireCar">
    <w:name w:val="Commentaire Car"/>
    <w:basedOn w:val="Policepardfaut"/>
    <w:qFormat/>
    <w:rPr>
      <w:sz w:val="20"/>
      <w:szCs w:val="20"/>
    </w:rPr>
  </w:style>
  <w:style w:type="character" w:customStyle="1" w:styleId="TextedebullesCar">
    <w:name w:val="Texte de bulles Car"/>
    <w:basedOn w:val="Policepardfaut"/>
    <w:qFormat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qFormat/>
  </w:style>
  <w:style w:type="character" w:customStyle="1" w:styleId="Titre1Car">
    <w:name w:val="Titre 1 Car"/>
    <w:basedOn w:val="Policepardfaut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0" ma:contentTypeDescription="Crée un document." ma:contentTypeScope="" ma:versionID="78e15d2ebe9287ec6af20dfd6c7b5c6d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e268d9fb1b5da7fb47a006118e70c6be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716893-6F07-40E5-82D4-8717B76B0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7056-d55a-4227-99b0-3e11d2e4deb1"/>
    <ds:schemaRef ds:uri="0118d9e5-76cb-4e30-aaa6-7ecff1bb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5FC15-5869-4B1E-93FB-3A3CE6328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99477-BB27-4453-AE35-916F8CD852BE}">
  <ds:schemaRefs>
    <ds:schemaRef ds:uri="http://schemas.microsoft.com/office/2006/metadata/properties"/>
    <ds:schemaRef ds:uri="http://schemas.microsoft.com/office/infopath/2007/PartnerControls"/>
    <ds:schemaRef ds:uri="0118d9e5-76cb-4e30-aaa6-7ecff1bb3809"/>
    <ds:schemaRef ds:uri="24f97056-d55a-4227-99b0-3e11d2e4d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550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dc:description/>
  <cp:lastModifiedBy>Claire ONFRAY</cp:lastModifiedBy>
  <cp:revision>40</cp:revision>
  <cp:lastPrinted>2021-06-17T09:11:00Z</cp:lastPrinted>
  <dcterms:created xsi:type="dcterms:W3CDTF">2022-02-15T14:47:00Z</dcterms:created>
  <dcterms:modified xsi:type="dcterms:W3CDTF">2022-05-09T09:08:00Z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</Properties>
</file>